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E4" w:rsidRPr="007A17B9" w:rsidRDefault="006C6CE4" w:rsidP="006C6CE4">
      <w:pPr>
        <w:jc w:val="right"/>
        <w:rPr>
          <w:rFonts w:ascii="Verdana" w:hAnsi="Verdana"/>
        </w:rPr>
      </w:pPr>
      <w:bookmarkStart w:id="0" w:name="_GoBack"/>
      <w:bookmarkEnd w:id="0"/>
    </w:p>
    <w:p w:rsidR="006C6CE4" w:rsidRPr="007A17B9" w:rsidRDefault="006C6CE4" w:rsidP="006C6CE4">
      <w:pPr>
        <w:jc w:val="center"/>
        <w:rPr>
          <w:rFonts w:ascii="Verdana" w:hAnsi="Verdana"/>
        </w:rPr>
      </w:pPr>
    </w:p>
    <w:p w:rsidR="006C6CE4" w:rsidRPr="007A17B9" w:rsidRDefault="006C6CE4" w:rsidP="006C6CE4">
      <w:pPr>
        <w:jc w:val="center"/>
        <w:rPr>
          <w:rFonts w:ascii="Verdana" w:hAnsi="Verdana"/>
        </w:rPr>
      </w:pPr>
    </w:p>
    <w:p w:rsidR="006C6CE4" w:rsidRDefault="006C6CE4">
      <w:pPr>
        <w:rPr>
          <w:rFonts w:ascii="Verdana" w:hAnsi="Verdana"/>
        </w:rPr>
      </w:pPr>
    </w:p>
    <w:p w:rsidR="00BA360F" w:rsidRDefault="00BA360F">
      <w:pPr>
        <w:rPr>
          <w:rFonts w:ascii="Verdana" w:hAnsi="Verdana"/>
        </w:rPr>
      </w:pPr>
    </w:p>
    <w:p w:rsidR="00BA360F" w:rsidRDefault="00BA360F">
      <w:pPr>
        <w:rPr>
          <w:rFonts w:ascii="Verdana" w:hAnsi="Verdana"/>
        </w:rPr>
      </w:pPr>
    </w:p>
    <w:p w:rsidR="00BA360F" w:rsidRDefault="00BA360F">
      <w:pPr>
        <w:rPr>
          <w:rFonts w:ascii="Verdana" w:hAnsi="Verdana"/>
        </w:rPr>
      </w:pPr>
    </w:p>
    <w:p w:rsidR="00345E73" w:rsidRDefault="00345E73">
      <w:pPr>
        <w:rPr>
          <w:rFonts w:ascii="Verdana" w:hAnsi="Verdana"/>
        </w:rPr>
        <w:sectPr w:rsidR="00345E73">
          <w:pgSz w:w="11906" w:h="16838"/>
          <w:pgMar w:top="1417" w:right="1134" w:bottom="1134" w:left="1134" w:header="708" w:footer="708" w:gutter="0"/>
          <w:cols w:space="708"/>
          <w:docGrid w:linePitch="360"/>
        </w:sectPr>
      </w:pPr>
    </w:p>
    <w:p w:rsidR="0085388B" w:rsidRDefault="0085388B">
      <w:pPr>
        <w:rPr>
          <w:rFonts w:ascii="Verdana" w:eastAsiaTheme="minorEastAsia" w:hAnsi="Verdana"/>
          <w:b/>
          <w:sz w:val="24"/>
          <w:szCs w:val="24"/>
          <w:lang w:eastAsia="it-IT"/>
        </w:rPr>
      </w:pPr>
      <w:r>
        <w:rPr>
          <w:rFonts w:ascii="Verdana" w:eastAsiaTheme="minorEastAsia" w:hAnsi="Verdana"/>
          <w:b/>
          <w:sz w:val="24"/>
          <w:szCs w:val="24"/>
          <w:lang w:eastAsia="it-IT"/>
        </w:rPr>
        <w:lastRenderedPageBreak/>
        <w:br w:type="page"/>
      </w:r>
    </w:p>
    <w:p w:rsidR="009571E1" w:rsidRPr="007A17B9" w:rsidRDefault="007A17B9" w:rsidP="007A17B9">
      <w:pPr>
        <w:jc w:val="center"/>
        <w:rPr>
          <w:rFonts w:ascii="Verdana" w:eastAsiaTheme="minorEastAsia" w:hAnsi="Verdana"/>
          <w:b/>
          <w:sz w:val="24"/>
          <w:szCs w:val="24"/>
          <w:lang w:eastAsia="it-IT"/>
        </w:rPr>
      </w:pPr>
      <w:r w:rsidRPr="007A17B9">
        <w:rPr>
          <w:rFonts w:ascii="Verdana" w:eastAsiaTheme="minorEastAsia" w:hAnsi="Verdana"/>
          <w:b/>
          <w:sz w:val="24"/>
          <w:szCs w:val="24"/>
          <w:lang w:eastAsia="it-IT"/>
        </w:rPr>
        <w:lastRenderedPageBreak/>
        <w:t>SOMMARIO</w:t>
      </w:r>
    </w:p>
    <w:p w:rsidR="00CD343B" w:rsidRDefault="00C82D8B">
      <w:pPr>
        <w:pStyle w:val="Sommario1"/>
        <w:tabs>
          <w:tab w:val="left" w:pos="440"/>
          <w:tab w:val="right" w:leader="dot" w:pos="9628"/>
        </w:tabs>
        <w:rPr>
          <w:rFonts w:eastAsiaTheme="minorEastAsia"/>
          <w:noProof/>
          <w:lang w:eastAsia="it-IT"/>
        </w:rPr>
      </w:pPr>
      <w:r w:rsidRPr="00634921">
        <w:rPr>
          <w:rFonts w:ascii="Verdana" w:eastAsiaTheme="minorEastAsia" w:hAnsi="Verdana"/>
          <w:sz w:val="20"/>
          <w:lang w:eastAsia="it-IT"/>
        </w:rPr>
        <w:fldChar w:fldCharType="begin"/>
      </w:r>
      <w:r w:rsidR="00634921" w:rsidRPr="00634921">
        <w:rPr>
          <w:rFonts w:ascii="Verdana" w:eastAsiaTheme="minorEastAsia" w:hAnsi="Verdana"/>
          <w:sz w:val="20"/>
          <w:lang w:eastAsia="it-IT"/>
        </w:rPr>
        <w:instrText xml:space="preserve"> TOC \o "1-3" \h \z \t "01 FM titolo;1;02 FM titolo;2;03 FM titolo;3;04 FM titolo;4" </w:instrText>
      </w:r>
      <w:r w:rsidRPr="00634921">
        <w:rPr>
          <w:rFonts w:ascii="Verdana" w:eastAsiaTheme="minorEastAsia" w:hAnsi="Verdana"/>
          <w:sz w:val="20"/>
          <w:lang w:eastAsia="it-IT"/>
        </w:rPr>
        <w:fldChar w:fldCharType="separate"/>
      </w:r>
      <w:hyperlink w:anchor="_Toc393275556" w:history="1">
        <w:r w:rsidR="00CD343B" w:rsidRPr="000E5C00">
          <w:rPr>
            <w:rStyle w:val="Collegamentoipertestuale"/>
            <w:noProof/>
          </w:rPr>
          <w:t>1.</w:t>
        </w:r>
        <w:r w:rsidR="00CD343B">
          <w:rPr>
            <w:rFonts w:eastAsiaTheme="minorEastAsia"/>
            <w:noProof/>
            <w:lang w:eastAsia="it-IT"/>
          </w:rPr>
          <w:tab/>
        </w:r>
        <w:r w:rsidR="00CD343B" w:rsidRPr="000E5C00">
          <w:rPr>
            <w:rStyle w:val="Collegamentoipertestuale"/>
            <w:noProof/>
          </w:rPr>
          <w:t>OGGETTO DELL’APPALTO E NORME GENERALI</w:t>
        </w:r>
        <w:r w:rsidR="00CD343B">
          <w:rPr>
            <w:noProof/>
            <w:webHidden/>
          </w:rPr>
          <w:tab/>
        </w:r>
        <w:r w:rsidR="00CD343B">
          <w:rPr>
            <w:noProof/>
            <w:webHidden/>
          </w:rPr>
          <w:fldChar w:fldCharType="begin"/>
        </w:r>
        <w:r w:rsidR="00CD343B">
          <w:rPr>
            <w:noProof/>
            <w:webHidden/>
          </w:rPr>
          <w:instrText xml:space="preserve"> PAGEREF _Toc393275556 \h </w:instrText>
        </w:r>
        <w:r w:rsidR="00CD343B">
          <w:rPr>
            <w:noProof/>
            <w:webHidden/>
          </w:rPr>
        </w:r>
        <w:r w:rsidR="00CD343B">
          <w:rPr>
            <w:noProof/>
            <w:webHidden/>
          </w:rPr>
          <w:fldChar w:fldCharType="separate"/>
        </w:r>
        <w:r w:rsidR="00CD343B">
          <w:rPr>
            <w:noProof/>
            <w:webHidden/>
          </w:rPr>
          <w:t>7</w:t>
        </w:r>
        <w:r w:rsidR="00CD343B">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57" w:history="1">
        <w:r w:rsidRPr="000E5C00">
          <w:rPr>
            <w:rStyle w:val="Collegamentoipertestuale"/>
            <w:noProof/>
          </w:rPr>
          <w:t>1.1.</w:t>
        </w:r>
        <w:r>
          <w:rPr>
            <w:rFonts w:eastAsiaTheme="minorEastAsia"/>
            <w:noProof/>
            <w:lang w:eastAsia="it-IT"/>
          </w:rPr>
          <w:tab/>
        </w:r>
        <w:r w:rsidRPr="000E5C00">
          <w:rPr>
            <w:rStyle w:val="Collegamentoipertestuale"/>
            <w:noProof/>
          </w:rPr>
          <w:t>Oggetto dell'appalto</w:t>
        </w:r>
        <w:r>
          <w:rPr>
            <w:noProof/>
            <w:webHidden/>
          </w:rPr>
          <w:tab/>
        </w:r>
        <w:r>
          <w:rPr>
            <w:noProof/>
            <w:webHidden/>
          </w:rPr>
          <w:fldChar w:fldCharType="begin"/>
        </w:r>
        <w:r>
          <w:rPr>
            <w:noProof/>
            <w:webHidden/>
          </w:rPr>
          <w:instrText xml:space="preserve"> PAGEREF _Toc393275557 \h </w:instrText>
        </w:r>
        <w:r>
          <w:rPr>
            <w:noProof/>
            <w:webHidden/>
          </w:rPr>
        </w:r>
        <w:r>
          <w:rPr>
            <w:noProof/>
            <w:webHidden/>
          </w:rPr>
          <w:fldChar w:fldCharType="separate"/>
        </w:r>
        <w:r>
          <w:rPr>
            <w:noProof/>
            <w:webHidden/>
          </w:rPr>
          <w:t>7</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58" w:history="1">
        <w:r w:rsidRPr="000E5C00">
          <w:rPr>
            <w:rStyle w:val="Collegamentoipertestuale"/>
            <w:noProof/>
          </w:rPr>
          <w:t>1.2.</w:t>
        </w:r>
        <w:r>
          <w:rPr>
            <w:rFonts w:eastAsiaTheme="minorEastAsia"/>
            <w:noProof/>
            <w:lang w:eastAsia="it-IT"/>
          </w:rPr>
          <w:tab/>
        </w:r>
        <w:r w:rsidRPr="000E5C00">
          <w:rPr>
            <w:rStyle w:val="Collegamentoipertestuale"/>
            <w:noProof/>
          </w:rPr>
          <w:t>Definizioni e abbreviazioni</w:t>
        </w:r>
        <w:r>
          <w:rPr>
            <w:noProof/>
            <w:webHidden/>
          </w:rPr>
          <w:tab/>
        </w:r>
        <w:r>
          <w:rPr>
            <w:noProof/>
            <w:webHidden/>
          </w:rPr>
          <w:fldChar w:fldCharType="begin"/>
        </w:r>
        <w:r>
          <w:rPr>
            <w:noProof/>
            <w:webHidden/>
          </w:rPr>
          <w:instrText xml:space="preserve"> PAGEREF _Toc393275558 \h </w:instrText>
        </w:r>
        <w:r>
          <w:rPr>
            <w:noProof/>
            <w:webHidden/>
          </w:rPr>
        </w:r>
        <w:r>
          <w:rPr>
            <w:noProof/>
            <w:webHidden/>
          </w:rPr>
          <w:fldChar w:fldCharType="separate"/>
        </w:r>
        <w:r>
          <w:rPr>
            <w:noProof/>
            <w:webHidden/>
          </w:rPr>
          <w:t>8</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59" w:history="1">
        <w:r w:rsidRPr="000E5C00">
          <w:rPr>
            <w:rStyle w:val="Collegamentoipertestuale"/>
            <w:noProof/>
          </w:rPr>
          <w:t>1.3.</w:t>
        </w:r>
        <w:r>
          <w:rPr>
            <w:rFonts w:eastAsiaTheme="minorEastAsia"/>
            <w:noProof/>
            <w:lang w:eastAsia="it-IT"/>
          </w:rPr>
          <w:tab/>
        </w:r>
        <w:r w:rsidRPr="000E5C00">
          <w:rPr>
            <w:rStyle w:val="Collegamentoipertestuale"/>
            <w:noProof/>
          </w:rPr>
          <w:t>Oneri vari a carico dell’Appaltatore</w:t>
        </w:r>
        <w:r>
          <w:rPr>
            <w:noProof/>
            <w:webHidden/>
          </w:rPr>
          <w:tab/>
        </w:r>
        <w:r>
          <w:rPr>
            <w:noProof/>
            <w:webHidden/>
          </w:rPr>
          <w:fldChar w:fldCharType="begin"/>
        </w:r>
        <w:r>
          <w:rPr>
            <w:noProof/>
            <w:webHidden/>
          </w:rPr>
          <w:instrText xml:space="preserve"> PAGEREF _Toc393275559 \h </w:instrText>
        </w:r>
        <w:r>
          <w:rPr>
            <w:noProof/>
            <w:webHidden/>
          </w:rPr>
        </w:r>
        <w:r>
          <w:rPr>
            <w:noProof/>
            <w:webHidden/>
          </w:rPr>
          <w:fldChar w:fldCharType="separate"/>
        </w:r>
        <w:r>
          <w:rPr>
            <w:noProof/>
            <w:webHidden/>
          </w:rPr>
          <w:t>10</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0" w:history="1">
        <w:r w:rsidRPr="000E5C00">
          <w:rPr>
            <w:rStyle w:val="Collegamentoipertestuale"/>
            <w:noProof/>
          </w:rPr>
          <w:t>1.4.</w:t>
        </w:r>
        <w:r>
          <w:rPr>
            <w:rFonts w:eastAsiaTheme="minorEastAsia"/>
            <w:noProof/>
            <w:lang w:eastAsia="it-IT"/>
          </w:rPr>
          <w:tab/>
        </w:r>
        <w:r w:rsidRPr="000E5C00">
          <w:rPr>
            <w:rStyle w:val="Collegamentoipertestuale"/>
            <w:noProof/>
          </w:rPr>
          <w:t>Descrizione delle opere</w:t>
        </w:r>
        <w:r>
          <w:rPr>
            <w:noProof/>
            <w:webHidden/>
          </w:rPr>
          <w:tab/>
        </w:r>
        <w:r>
          <w:rPr>
            <w:noProof/>
            <w:webHidden/>
          </w:rPr>
          <w:fldChar w:fldCharType="begin"/>
        </w:r>
        <w:r>
          <w:rPr>
            <w:noProof/>
            <w:webHidden/>
          </w:rPr>
          <w:instrText xml:space="preserve"> PAGEREF _Toc393275560 \h </w:instrText>
        </w:r>
        <w:r>
          <w:rPr>
            <w:noProof/>
            <w:webHidden/>
          </w:rPr>
        </w:r>
        <w:r>
          <w:rPr>
            <w:noProof/>
            <w:webHidden/>
          </w:rPr>
          <w:fldChar w:fldCharType="separate"/>
        </w:r>
        <w:r>
          <w:rPr>
            <w:noProof/>
            <w:webHidden/>
          </w:rPr>
          <w:t>13</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1" w:history="1">
        <w:r w:rsidRPr="000E5C00">
          <w:rPr>
            <w:rStyle w:val="Collegamentoipertestuale"/>
            <w:noProof/>
          </w:rPr>
          <w:t>1.5.</w:t>
        </w:r>
        <w:r>
          <w:rPr>
            <w:rFonts w:eastAsiaTheme="minorEastAsia"/>
            <w:noProof/>
            <w:lang w:eastAsia="it-IT"/>
          </w:rPr>
          <w:tab/>
        </w:r>
        <w:r w:rsidRPr="000E5C00">
          <w:rPr>
            <w:rStyle w:val="Collegamentoipertestuale"/>
            <w:noProof/>
          </w:rPr>
          <w:t>Oneri ed obblighi delle Ditte - assistenze edili</w:t>
        </w:r>
        <w:r>
          <w:rPr>
            <w:noProof/>
            <w:webHidden/>
          </w:rPr>
          <w:tab/>
        </w:r>
        <w:r>
          <w:rPr>
            <w:noProof/>
            <w:webHidden/>
          </w:rPr>
          <w:fldChar w:fldCharType="begin"/>
        </w:r>
        <w:r>
          <w:rPr>
            <w:noProof/>
            <w:webHidden/>
          </w:rPr>
          <w:instrText xml:space="preserve"> PAGEREF _Toc393275561 \h </w:instrText>
        </w:r>
        <w:r>
          <w:rPr>
            <w:noProof/>
            <w:webHidden/>
          </w:rPr>
        </w:r>
        <w:r>
          <w:rPr>
            <w:noProof/>
            <w:webHidden/>
          </w:rPr>
          <w:fldChar w:fldCharType="separate"/>
        </w:r>
        <w:r>
          <w:rPr>
            <w:noProof/>
            <w:webHidden/>
          </w:rPr>
          <w:t>13</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62" w:history="1">
        <w:r w:rsidRPr="000E5C00">
          <w:rPr>
            <w:rStyle w:val="Collegamentoipertestuale"/>
            <w:noProof/>
          </w:rPr>
          <w:t>1.5.1.</w:t>
        </w:r>
        <w:r>
          <w:rPr>
            <w:rFonts w:eastAsiaTheme="minorEastAsia"/>
            <w:noProof/>
            <w:lang w:eastAsia="it-IT"/>
          </w:rPr>
          <w:tab/>
        </w:r>
        <w:r w:rsidRPr="000E5C00">
          <w:rPr>
            <w:rStyle w:val="Collegamentoipertestuale"/>
            <w:noProof/>
          </w:rPr>
          <w:t>Specifica delle assistenze edili sulle strutture e sulle componenti edilizie</w:t>
        </w:r>
        <w:r>
          <w:rPr>
            <w:noProof/>
            <w:webHidden/>
          </w:rPr>
          <w:tab/>
        </w:r>
        <w:r>
          <w:rPr>
            <w:noProof/>
            <w:webHidden/>
          </w:rPr>
          <w:fldChar w:fldCharType="begin"/>
        </w:r>
        <w:r>
          <w:rPr>
            <w:noProof/>
            <w:webHidden/>
          </w:rPr>
          <w:instrText xml:space="preserve"> PAGEREF _Toc393275562 \h </w:instrText>
        </w:r>
        <w:r>
          <w:rPr>
            <w:noProof/>
            <w:webHidden/>
          </w:rPr>
        </w:r>
        <w:r>
          <w:rPr>
            <w:noProof/>
            <w:webHidden/>
          </w:rPr>
          <w:fldChar w:fldCharType="separate"/>
        </w:r>
        <w:r>
          <w:rPr>
            <w:noProof/>
            <w:webHidden/>
          </w:rPr>
          <w:t>16</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3" w:history="1">
        <w:r w:rsidRPr="000E5C00">
          <w:rPr>
            <w:rStyle w:val="Collegamentoipertestuale"/>
            <w:noProof/>
          </w:rPr>
          <w:t>1.6.</w:t>
        </w:r>
        <w:r>
          <w:rPr>
            <w:rFonts w:eastAsiaTheme="minorEastAsia"/>
            <w:noProof/>
            <w:lang w:eastAsia="it-IT"/>
          </w:rPr>
          <w:tab/>
        </w:r>
        <w:r w:rsidRPr="000E5C00">
          <w:rPr>
            <w:rStyle w:val="Collegamentoipertestuale"/>
            <w:noProof/>
          </w:rPr>
          <w:t>Normativa di riferimento</w:t>
        </w:r>
        <w:r>
          <w:rPr>
            <w:noProof/>
            <w:webHidden/>
          </w:rPr>
          <w:tab/>
        </w:r>
        <w:r>
          <w:rPr>
            <w:noProof/>
            <w:webHidden/>
          </w:rPr>
          <w:fldChar w:fldCharType="begin"/>
        </w:r>
        <w:r>
          <w:rPr>
            <w:noProof/>
            <w:webHidden/>
          </w:rPr>
          <w:instrText xml:space="preserve"> PAGEREF _Toc393275563 \h </w:instrText>
        </w:r>
        <w:r>
          <w:rPr>
            <w:noProof/>
            <w:webHidden/>
          </w:rPr>
        </w:r>
        <w:r>
          <w:rPr>
            <w:noProof/>
            <w:webHidden/>
          </w:rPr>
          <w:fldChar w:fldCharType="separate"/>
        </w:r>
        <w:r>
          <w:rPr>
            <w:noProof/>
            <w:webHidden/>
          </w:rPr>
          <w:t>16</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4" w:history="1">
        <w:r w:rsidRPr="000E5C00">
          <w:rPr>
            <w:rStyle w:val="Collegamentoipertestuale"/>
            <w:noProof/>
          </w:rPr>
          <w:t>1.7.</w:t>
        </w:r>
        <w:r>
          <w:rPr>
            <w:rFonts w:eastAsiaTheme="minorEastAsia"/>
            <w:noProof/>
            <w:lang w:eastAsia="it-IT"/>
          </w:rPr>
          <w:tab/>
        </w:r>
        <w:r w:rsidRPr="000E5C00">
          <w:rPr>
            <w:rStyle w:val="Collegamentoipertestuale"/>
            <w:noProof/>
          </w:rPr>
          <w:t>Impatto ambientale</w:t>
        </w:r>
        <w:r>
          <w:rPr>
            <w:noProof/>
            <w:webHidden/>
          </w:rPr>
          <w:tab/>
        </w:r>
        <w:r>
          <w:rPr>
            <w:noProof/>
            <w:webHidden/>
          </w:rPr>
          <w:fldChar w:fldCharType="begin"/>
        </w:r>
        <w:r>
          <w:rPr>
            <w:noProof/>
            <w:webHidden/>
          </w:rPr>
          <w:instrText xml:space="preserve"> PAGEREF _Toc393275564 \h </w:instrText>
        </w:r>
        <w:r>
          <w:rPr>
            <w:noProof/>
            <w:webHidden/>
          </w:rPr>
        </w:r>
        <w:r>
          <w:rPr>
            <w:noProof/>
            <w:webHidden/>
          </w:rPr>
          <w:fldChar w:fldCharType="separate"/>
        </w:r>
        <w:r>
          <w:rPr>
            <w:noProof/>
            <w:webHidden/>
          </w:rPr>
          <w:t>30</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65" w:history="1">
        <w:r w:rsidRPr="000E5C00">
          <w:rPr>
            <w:rStyle w:val="Collegamentoipertestuale"/>
            <w:noProof/>
          </w:rPr>
          <w:t>1.7.1.</w:t>
        </w:r>
        <w:r>
          <w:rPr>
            <w:rFonts w:eastAsiaTheme="minorEastAsia"/>
            <w:noProof/>
            <w:lang w:eastAsia="it-IT"/>
          </w:rPr>
          <w:tab/>
        </w:r>
        <w:r w:rsidRPr="000E5C00">
          <w:rPr>
            <w:rStyle w:val="Collegamentoipertestuale"/>
            <w:noProof/>
          </w:rPr>
          <w:t>Rumorosità</w:t>
        </w:r>
        <w:r>
          <w:rPr>
            <w:noProof/>
            <w:webHidden/>
          </w:rPr>
          <w:tab/>
        </w:r>
        <w:r>
          <w:rPr>
            <w:noProof/>
            <w:webHidden/>
          </w:rPr>
          <w:fldChar w:fldCharType="begin"/>
        </w:r>
        <w:r>
          <w:rPr>
            <w:noProof/>
            <w:webHidden/>
          </w:rPr>
          <w:instrText xml:space="preserve"> PAGEREF _Toc393275565 \h </w:instrText>
        </w:r>
        <w:r>
          <w:rPr>
            <w:noProof/>
            <w:webHidden/>
          </w:rPr>
        </w:r>
        <w:r>
          <w:rPr>
            <w:noProof/>
            <w:webHidden/>
          </w:rPr>
          <w:fldChar w:fldCharType="separate"/>
        </w:r>
        <w:r>
          <w:rPr>
            <w:noProof/>
            <w:webHidden/>
          </w:rPr>
          <w:t>30</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66" w:history="1">
        <w:r w:rsidRPr="000E5C00">
          <w:rPr>
            <w:rStyle w:val="Collegamentoipertestuale"/>
            <w:noProof/>
          </w:rPr>
          <w:t>1.7.2.</w:t>
        </w:r>
        <w:r>
          <w:rPr>
            <w:rFonts w:eastAsiaTheme="minorEastAsia"/>
            <w:noProof/>
            <w:lang w:eastAsia="it-IT"/>
          </w:rPr>
          <w:tab/>
        </w:r>
        <w:r w:rsidRPr="000E5C00">
          <w:rPr>
            <w:rStyle w:val="Collegamentoipertestuale"/>
            <w:noProof/>
          </w:rPr>
          <w:t>Compatibilità con le infrastrutture</w:t>
        </w:r>
        <w:r>
          <w:rPr>
            <w:noProof/>
            <w:webHidden/>
          </w:rPr>
          <w:tab/>
        </w:r>
        <w:r>
          <w:rPr>
            <w:noProof/>
            <w:webHidden/>
          </w:rPr>
          <w:fldChar w:fldCharType="begin"/>
        </w:r>
        <w:r>
          <w:rPr>
            <w:noProof/>
            <w:webHidden/>
          </w:rPr>
          <w:instrText xml:space="preserve"> PAGEREF _Toc393275566 \h </w:instrText>
        </w:r>
        <w:r>
          <w:rPr>
            <w:noProof/>
            <w:webHidden/>
          </w:rPr>
        </w:r>
        <w:r>
          <w:rPr>
            <w:noProof/>
            <w:webHidden/>
          </w:rPr>
          <w:fldChar w:fldCharType="separate"/>
        </w:r>
        <w:r>
          <w:rPr>
            <w:noProof/>
            <w:webHidden/>
          </w:rPr>
          <w:t>31</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7" w:history="1">
        <w:r w:rsidRPr="000E5C00">
          <w:rPr>
            <w:rStyle w:val="Collegamentoipertestuale"/>
            <w:noProof/>
          </w:rPr>
          <w:t>1.8.</w:t>
        </w:r>
        <w:r>
          <w:rPr>
            <w:rFonts w:eastAsiaTheme="minorEastAsia"/>
            <w:noProof/>
            <w:lang w:eastAsia="it-IT"/>
          </w:rPr>
          <w:tab/>
        </w:r>
        <w:r w:rsidRPr="000E5C00">
          <w:rPr>
            <w:rStyle w:val="Collegamentoipertestuale"/>
            <w:noProof/>
          </w:rPr>
          <w:t>Norme di misurazione e valutazione degli impianti</w:t>
        </w:r>
        <w:r>
          <w:rPr>
            <w:noProof/>
            <w:webHidden/>
          </w:rPr>
          <w:tab/>
        </w:r>
        <w:r>
          <w:rPr>
            <w:noProof/>
            <w:webHidden/>
          </w:rPr>
          <w:fldChar w:fldCharType="begin"/>
        </w:r>
        <w:r>
          <w:rPr>
            <w:noProof/>
            <w:webHidden/>
          </w:rPr>
          <w:instrText xml:space="preserve"> PAGEREF _Toc393275567 \h </w:instrText>
        </w:r>
        <w:r>
          <w:rPr>
            <w:noProof/>
            <w:webHidden/>
          </w:rPr>
        </w:r>
        <w:r>
          <w:rPr>
            <w:noProof/>
            <w:webHidden/>
          </w:rPr>
          <w:fldChar w:fldCharType="separate"/>
        </w:r>
        <w:r>
          <w:rPr>
            <w:noProof/>
            <w:webHidden/>
          </w:rPr>
          <w:t>31</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68" w:history="1">
        <w:r w:rsidRPr="000E5C00">
          <w:rPr>
            <w:rStyle w:val="Collegamentoipertestuale"/>
            <w:noProof/>
          </w:rPr>
          <w:t>1.9.</w:t>
        </w:r>
        <w:r>
          <w:rPr>
            <w:rFonts w:eastAsiaTheme="minorEastAsia"/>
            <w:noProof/>
            <w:lang w:eastAsia="it-IT"/>
          </w:rPr>
          <w:tab/>
        </w:r>
        <w:r w:rsidRPr="000E5C00">
          <w:rPr>
            <w:rStyle w:val="Collegamentoipertestuale"/>
            <w:noProof/>
          </w:rPr>
          <w:t>Livello di qualità dei materiali - marche di riferimento</w:t>
        </w:r>
        <w:r>
          <w:rPr>
            <w:noProof/>
            <w:webHidden/>
          </w:rPr>
          <w:tab/>
        </w:r>
        <w:r>
          <w:rPr>
            <w:noProof/>
            <w:webHidden/>
          </w:rPr>
          <w:fldChar w:fldCharType="begin"/>
        </w:r>
        <w:r>
          <w:rPr>
            <w:noProof/>
            <w:webHidden/>
          </w:rPr>
          <w:instrText xml:space="preserve"> PAGEREF _Toc393275568 \h </w:instrText>
        </w:r>
        <w:r>
          <w:rPr>
            <w:noProof/>
            <w:webHidden/>
          </w:rPr>
        </w:r>
        <w:r>
          <w:rPr>
            <w:noProof/>
            <w:webHidden/>
          </w:rPr>
          <w:fldChar w:fldCharType="separate"/>
        </w:r>
        <w:r>
          <w:rPr>
            <w:noProof/>
            <w:webHidden/>
          </w:rPr>
          <w:t>34</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69" w:history="1">
        <w:r w:rsidRPr="000E5C00">
          <w:rPr>
            <w:rStyle w:val="Collegamentoipertestuale"/>
            <w:noProof/>
          </w:rPr>
          <w:t>1.10.</w:t>
        </w:r>
        <w:r>
          <w:rPr>
            <w:rFonts w:eastAsiaTheme="minorEastAsia"/>
            <w:noProof/>
            <w:lang w:eastAsia="it-IT"/>
          </w:rPr>
          <w:tab/>
        </w:r>
        <w:r w:rsidRPr="000E5C00">
          <w:rPr>
            <w:rStyle w:val="Collegamentoipertestuale"/>
            <w:noProof/>
          </w:rPr>
          <w:t>Scelta ed approvazione dei materiali da parte della DL</w:t>
        </w:r>
        <w:r>
          <w:rPr>
            <w:noProof/>
            <w:webHidden/>
          </w:rPr>
          <w:tab/>
        </w:r>
        <w:r>
          <w:rPr>
            <w:noProof/>
            <w:webHidden/>
          </w:rPr>
          <w:fldChar w:fldCharType="begin"/>
        </w:r>
        <w:r>
          <w:rPr>
            <w:noProof/>
            <w:webHidden/>
          </w:rPr>
          <w:instrText xml:space="preserve"> PAGEREF _Toc393275569 \h </w:instrText>
        </w:r>
        <w:r>
          <w:rPr>
            <w:noProof/>
            <w:webHidden/>
          </w:rPr>
        </w:r>
        <w:r>
          <w:rPr>
            <w:noProof/>
            <w:webHidden/>
          </w:rPr>
          <w:fldChar w:fldCharType="separate"/>
        </w:r>
        <w:r>
          <w:rPr>
            <w:noProof/>
            <w:webHidden/>
          </w:rPr>
          <w:t>37</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70" w:history="1">
        <w:r w:rsidRPr="000E5C00">
          <w:rPr>
            <w:rStyle w:val="Collegamentoipertestuale"/>
            <w:noProof/>
          </w:rPr>
          <w:t>1.11.</w:t>
        </w:r>
        <w:r>
          <w:rPr>
            <w:rFonts w:eastAsiaTheme="minorEastAsia"/>
            <w:noProof/>
            <w:lang w:eastAsia="it-IT"/>
          </w:rPr>
          <w:tab/>
        </w:r>
        <w:r w:rsidRPr="000E5C00">
          <w:rPr>
            <w:rStyle w:val="Collegamentoipertestuale"/>
            <w:noProof/>
          </w:rPr>
          <w:t>Campionatura apparecchiature</w:t>
        </w:r>
        <w:r>
          <w:rPr>
            <w:noProof/>
            <w:webHidden/>
          </w:rPr>
          <w:tab/>
        </w:r>
        <w:r>
          <w:rPr>
            <w:noProof/>
            <w:webHidden/>
          </w:rPr>
          <w:fldChar w:fldCharType="begin"/>
        </w:r>
        <w:r>
          <w:rPr>
            <w:noProof/>
            <w:webHidden/>
          </w:rPr>
          <w:instrText xml:space="preserve"> PAGEREF _Toc393275570 \h </w:instrText>
        </w:r>
        <w:r>
          <w:rPr>
            <w:noProof/>
            <w:webHidden/>
          </w:rPr>
        </w:r>
        <w:r>
          <w:rPr>
            <w:noProof/>
            <w:webHidden/>
          </w:rPr>
          <w:fldChar w:fldCharType="separate"/>
        </w:r>
        <w:r>
          <w:rPr>
            <w:noProof/>
            <w:webHidden/>
          </w:rPr>
          <w:t>37</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71" w:history="1">
        <w:r w:rsidRPr="000E5C00">
          <w:rPr>
            <w:rStyle w:val="Collegamentoipertestuale"/>
            <w:noProof/>
          </w:rPr>
          <w:t>1.12.</w:t>
        </w:r>
        <w:r>
          <w:rPr>
            <w:rFonts w:eastAsiaTheme="minorEastAsia"/>
            <w:noProof/>
            <w:lang w:eastAsia="it-IT"/>
          </w:rPr>
          <w:tab/>
        </w:r>
        <w:r w:rsidRPr="000E5C00">
          <w:rPr>
            <w:rStyle w:val="Collegamentoipertestuale"/>
            <w:noProof/>
          </w:rPr>
          <w:t>Disegni di cantiere e di montaggio</w:t>
        </w:r>
        <w:r>
          <w:rPr>
            <w:noProof/>
            <w:webHidden/>
          </w:rPr>
          <w:tab/>
        </w:r>
        <w:r>
          <w:rPr>
            <w:noProof/>
            <w:webHidden/>
          </w:rPr>
          <w:fldChar w:fldCharType="begin"/>
        </w:r>
        <w:r>
          <w:rPr>
            <w:noProof/>
            <w:webHidden/>
          </w:rPr>
          <w:instrText xml:space="preserve"> PAGEREF _Toc393275571 \h </w:instrText>
        </w:r>
        <w:r>
          <w:rPr>
            <w:noProof/>
            <w:webHidden/>
          </w:rPr>
        </w:r>
        <w:r>
          <w:rPr>
            <w:noProof/>
            <w:webHidden/>
          </w:rPr>
          <w:fldChar w:fldCharType="separate"/>
        </w:r>
        <w:r>
          <w:rPr>
            <w:noProof/>
            <w:webHidden/>
          </w:rPr>
          <w:t>38</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72" w:history="1">
        <w:r w:rsidRPr="000E5C00">
          <w:rPr>
            <w:rStyle w:val="Collegamentoipertestuale"/>
            <w:noProof/>
          </w:rPr>
          <w:t>1.13.</w:t>
        </w:r>
        <w:r>
          <w:rPr>
            <w:rFonts w:eastAsiaTheme="minorEastAsia"/>
            <w:noProof/>
            <w:lang w:eastAsia="it-IT"/>
          </w:rPr>
          <w:tab/>
        </w:r>
        <w:r w:rsidRPr="000E5C00">
          <w:rPr>
            <w:rStyle w:val="Collegamentoipertestuale"/>
            <w:noProof/>
          </w:rPr>
          <w:t>Verifiche e prove preliminari - collaudo apparecchiature e impianti</w:t>
        </w:r>
        <w:r>
          <w:rPr>
            <w:noProof/>
            <w:webHidden/>
          </w:rPr>
          <w:tab/>
        </w:r>
        <w:r>
          <w:rPr>
            <w:noProof/>
            <w:webHidden/>
          </w:rPr>
          <w:fldChar w:fldCharType="begin"/>
        </w:r>
        <w:r>
          <w:rPr>
            <w:noProof/>
            <w:webHidden/>
          </w:rPr>
          <w:instrText xml:space="preserve"> PAGEREF _Toc393275572 \h </w:instrText>
        </w:r>
        <w:r>
          <w:rPr>
            <w:noProof/>
            <w:webHidden/>
          </w:rPr>
        </w:r>
        <w:r>
          <w:rPr>
            <w:noProof/>
            <w:webHidden/>
          </w:rPr>
          <w:fldChar w:fldCharType="separate"/>
        </w:r>
        <w:r>
          <w:rPr>
            <w:noProof/>
            <w:webHidden/>
          </w:rPr>
          <w:t>38</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73" w:history="1">
        <w:r w:rsidRPr="000E5C00">
          <w:rPr>
            <w:rStyle w:val="Collegamentoipertestuale"/>
            <w:noProof/>
          </w:rPr>
          <w:t>1.13.1.</w:t>
        </w:r>
        <w:r>
          <w:rPr>
            <w:rFonts w:eastAsiaTheme="minorEastAsia"/>
            <w:noProof/>
            <w:lang w:eastAsia="it-IT"/>
          </w:rPr>
          <w:tab/>
        </w:r>
        <w:r w:rsidRPr="000E5C00">
          <w:rPr>
            <w:rStyle w:val="Collegamentoipertestuale"/>
            <w:noProof/>
          </w:rPr>
          <w:t>Verifiche e prove preliminari</w:t>
        </w:r>
        <w:r>
          <w:rPr>
            <w:noProof/>
            <w:webHidden/>
          </w:rPr>
          <w:tab/>
        </w:r>
        <w:r>
          <w:rPr>
            <w:noProof/>
            <w:webHidden/>
          </w:rPr>
          <w:fldChar w:fldCharType="begin"/>
        </w:r>
        <w:r>
          <w:rPr>
            <w:noProof/>
            <w:webHidden/>
          </w:rPr>
          <w:instrText xml:space="preserve"> PAGEREF _Toc393275573 \h </w:instrText>
        </w:r>
        <w:r>
          <w:rPr>
            <w:noProof/>
            <w:webHidden/>
          </w:rPr>
        </w:r>
        <w:r>
          <w:rPr>
            <w:noProof/>
            <w:webHidden/>
          </w:rPr>
          <w:fldChar w:fldCharType="separate"/>
        </w:r>
        <w:r>
          <w:rPr>
            <w:noProof/>
            <w:webHidden/>
          </w:rPr>
          <w:t>38</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74" w:history="1">
        <w:r w:rsidRPr="000E5C00">
          <w:rPr>
            <w:rStyle w:val="Collegamentoipertestuale"/>
            <w:noProof/>
          </w:rPr>
          <w:t>1.14.</w:t>
        </w:r>
        <w:r>
          <w:rPr>
            <w:rFonts w:eastAsiaTheme="minorEastAsia"/>
            <w:noProof/>
            <w:lang w:eastAsia="it-IT"/>
          </w:rPr>
          <w:tab/>
        </w:r>
        <w:r w:rsidRPr="000E5C00">
          <w:rPr>
            <w:rStyle w:val="Collegamentoipertestuale"/>
            <w:noProof/>
          </w:rPr>
          <w:t>Disegni definitivi impianti – materiale illustrativo – manuale ed istruzioni</w:t>
        </w:r>
        <w:r>
          <w:rPr>
            <w:noProof/>
            <w:webHidden/>
          </w:rPr>
          <w:tab/>
        </w:r>
        <w:r>
          <w:rPr>
            <w:noProof/>
            <w:webHidden/>
          </w:rPr>
          <w:fldChar w:fldCharType="begin"/>
        </w:r>
        <w:r>
          <w:rPr>
            <w:noProof/>
            <w:webHidden/>
          </w:rPr>
          <w:instrText xml:space="preserve"> PAGEREF _Toc393275574 \h </w:instrText>
        </w:r>
        <w:r>
          <w:rPr>
            <w:noProof/>
            <w:webHidden/>
          </w:rPr>
        </w:r>
        <w:r>
          <w:rPr>
            <w:noProof/>
            <w:webHidden/>
          </w:rPr>
          <w:fldChar w:fldCharType="separate"/>
        </w:r>
        <w:r>
          <w:rPr>
            <w:noProof/>
            <w:webHidden/>
          </w:rPr>
          <w:t>43</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75" w:history="1">
        <w:r w:rsidRPr="000E5C00">
          <w:rPr>
            <w:rStyle w:val="Collegamentoipertestuale"/>
            <w:noProof/>
          </w:rPr>
          <w:t>1.15.</w:t>
        </w:r>
        <w:r>
          <w:rPr>
            <w:rFonts w:eastAsiaTheme="minorEastAsia"/>
            <w:noProof/>
            <w:lang w:eastAsia="it-IT"/>
          </w:rPr>
          <w:tab/>
        </w:r>
        <w:r w:rsidRPr="000E5C00">
          <w:rPr>
            <w:rStyle w:val="Collegamentoipertestuale"/>
            <w:noProof/>
          </w:rPr>
          <w:t>Caratteristiche e contenuti del piano di manutenzione</w:t>
        </w:r>
        <w:r>
          <w:rPr>
            <w:noProof/>
            <w:webHidden/>
          </w:rPr>
          <w:tab/>
        </w:r>
        <w:r>
          <w:rPr>
            <w:noProof/>
            <w:webHidden/>
          </w:rPr>
          <w:fldChar w:fldCharType="begin"/>
        </w:r>
        <w:r>
          <w:rPr>
            <w:noProof/>
            <w:webHidden/>
          </w:rPr>
          <w:instrText xml:space="preserve"> PAGEREF _Toc393275575 \h </w:instrText>
        </w:r>
        <w:r>
          <w:rPr>
            <w:noProof/>
            <w:webHidden/>
          </w:rPr>
        </w:r>
        <w:r>
          <w:rPr>
            <w:noProof/>
            <w:webHidden/>
          </w:rPr>
          <w:fldChar w:fldCharType="separate"/>
        </w:r>
        <w:r>
          <w:rPr>
            <w:noProof/>
            <w:webHidden/>
          </w:rPr>
          <w:t>44</w:t>
        </w:r>
        <w:r>
          <w:rPr>
            <w:noProof/>
            <w:webHidden/>
          </w:rPr>
          <w:fldChar w:fldCharType="end"/>
        </w:r>
      </w:hyperlink>
    </w:p>
    <w:p w:rsidR="00CD343B" w:rsidRDefault="00CD343B">
      <w:pPr>
        <w:pStyle w:val="Sommario1"/>
        <w:tabs>
          <w:tab w:val="left" w:pos="440"/>
          <w:tab w:val="right" w:leader="dot" w:pos="9628"/>
        </w:tabs>
        <w:rPr>
          <w:rFonts w:eastAsiaTheme="minorEastAsia"/>
          <w:noProof/>
          <w:lang w:eastAsia="it-IT"/>
        </w:rPr>
      </w:pPr>
      <w:hyperlink w:anchor="_Toc393275576" w:history="1">
        <w:r w:rsidRPr="000E5C00">
          <w:rPr>
            <w:rStyle w:val="Collegamentoipertestuale"/>
            <w:noProof/>
          </w:rPr>
          <w:t>2.</w:t>
        </w:r>
        <w:r>
          <w:rPr>
            <w:rFonts w:eastAsiaTheme="minorEastAsia"/>
            <w:noProof/>
            <w:lang w:eastAsia="it-IT"/>
          </w:rPr>
          <w:tab/>
        </w:r>
        <w:r w:rsidRPr="000E5C00">
          <w:rPr>
            <w:rStyle w:val="Collegamentoipertestuale"/>
            <w:noProof/>
          </w:rPr>
          <w:t>CARATTERISTICHE PRINCIPALI DEGLI IMPIANTI</w:t>
        </w:r>
        <w:r>
          <w:rPr>
            <w:noProof/>
            <w:webHidden/>
          </w:rPr>
          <w:tab/>
        </w:r>
        <w:r>
          <w:rPr>
            <w:noProof/>
            <w:webHidden/>
          </w:rPr>
          <w:fldChar w:fldCharType="begin"/>
        </w:r>
        <w:r>
          <w:rPr>
            <w:noProof/>
            <w:webHidden/>
          </w:rPr>
          <w:instrText xml:space="preserve"> PAGEREF _Toc393275576 \h </w:instrText>
        </w:r>
        <w:r>
          <w:rPr>
            <w:noProof/>
            <w:webHidden/>
          </w:rPr>
        </w:r>
        <w:r>
          <w:rPr>
            <w:noProof/>
            <w:webHidden/>
          </w:rPr>
          <w:fldChar w:fldCharType="separate"/>
        </w:r>
        <w:r>
          <w:rPr>
            <w:noProof/>
            <w:webHidden/>
          </w:rPr>
          <w:t>47</w:t>
        </w:r>
        <w:r>
          <w:rPr>
            <w:noProof/>
            <w:webHidden/>
          </w:rPr>
          <w:fldChar w:fldCharType="end"/>
        </w:r>
      </w:hyperlink>
    </w:p>
    <w:p w:rsidR="00CD343B" w:rsidRDefault="00CD343B">
      <w:pPr>
        <w:pStyle w:val="Sommario1"/>
        <w:tabs>
          <w:tab w:val="left" w:pos="440"/>
          <w:tab w:val="right" w:leader="dot" w:pos="9628"/>
        </w:tabs>
        <w:rPr>
          <w:rFonts w:eastAsiaTheme="minorEastAsia"/>
          <w:noProof/>
          <w:lang w:eastAsia="it-IT"/>
        </w:rPr>
      </w:pPr>
      <w:hyperlink w:anchor="_Toc393275577" w:history="1">
        <w:r w:rsidRPr="000E5C00">
          <w:rPr>
            <w:rStyle w:val="Collegamentoipertestuale"/>
            <w:noProof/>
          </w:rPr>
          <w:t>3.</w:t>
        </w:r>
        <w:r>
          <w:rPr>
            <w:rFonts w:eastAsiaTheme="minorEastAsia"/>
            <w:noProof/>
            <w:lang w:eastAsia="it-IT"/>
          </w:rPr>
          <w:tab/>
        </w:r>
        <w:r w:rsidRPr="000E5C00">
          <w:rPr>
            <w:rStyle w:val="Collegamentoipertestuale"/>
            <w:noProof/>
          </w:rPr>
          <w:t>LIMITI DELLE FORNITURE E DELLE INSTALLAZIONI</w:t>
        </w:r>
        <w:r>
          <w:rPr>
            <w:noProof/>
            <w:webHidden/>
          </w:rPr>
          <w:tab/>
        </w:r>
        <w:r>
          <w:rPr>
            <w:noProof/>
            <w:webHidden/>
          </w:rPr>
          <w:fldChar w:fldCharType="begin"/>
        </w:r>
        <w:r>
          <w:rPr>
            <w:noProof/>
            <w:webHidden/>
          </w:rPr>
          <w:instrText xml:space="preserve"> PAGEREF _Toc393275577 \h </w:instrText>
        </w:r>
        <w:r>
          <w:rPr>
            <w:noProof/>
            <w:webHidden/>
          </w:rPr>
        </w:r>
        <w:r>
          <w:rPr>
            <w:noProof/>
            <w:webHidden/>
          </w:rPr>
          <w:fldChar w:fldCharType="separate"/>
        </w:r>
        <w:r>
          <w:rPr>
            <w:noProof/>
            <w:webHidden/>
          </w:rPr>
          <w:t>47</w:t>
        </w:r>
        <w:r>
          <w:rPr>
            <w:noProof/>
            <w:webHidden/>
          </w:rPr>
          <w:fldChar w:fldCharType="end"/>
        </w:r>
      </w:hyperlink>
    </w:p>
    <w:p w:rsidR="00CD343B" w:rsidRDefault="00CD343B">
      <w:pPr>
        <w:pStyle w:val="Sommario1"/>
        <w:tabs>
          <w:tab w:val="left" w:pos="440"/>
          <w:tab w:val="right" w:leader="dot" w:pos="9628"/>
        </w:tabs>
        <w:rPr>
          <w:rFonts w:eastAsiaTheme="minorEastAsia"/>
          <w:noProof/>
          <w:lang w:eastAsia="it-IT"/>
        </w:rPr>
      </w:pPr>
      <w:hyperlink w:anchor="_Toc393275578" w:history="1">
        <w:r w:rsidRPr="000E5C00">
          <w:rPr>
            <w:rStyle w:val="Collegamentoipertestuale"/>
            <w:noProof/>
          </w:rPr>
          <w:t>4.</w:t>
        </w:r>
        <w:r>
          <w:rPr>
            <w:rFonts w:eastAsiaTheme="minorEastAsia"/>
            <w:noProof/>
            <w:lang w:eastAsia="it-IT"/>
          </w:rPr>
          <w:tab/>
        </w:r>
        <w:r w:rsidRPr="000E5C00">
          <w:rPr>
            <w:rStyle w:val="Collegamentoipertestuale"/>
            <w:noProof/>
          </w:rPr>
          <w:t>CARATTERISTICHE DEI COMPONENTI E NORME DI ESECUZIONE DEGLI IMPIANTI</w:t>
        </w:r>
        <w:r>
          <w:rPr>
            <w:noProof/>
            <w:webHidden/>
          </w:rPr>
          <w:tab/>
        </w:r>
        <w:r>
          <w:rPr>
            <w:noProof/>
            <w:webHidden/>
          </w:rPr>
          <w:fldChar w:fldCharType="begin"/>
        </w:r>
        <w:r>
          <w:rPr>
            <w:noProof/>
            <w:webHidden/>
          </w:rPr>
          <w:instrText xml:space="preserve"> PAGEREF _Toc393275578 \h </w:instrText>
        </w:r>
        <w:r>
          <w:rPr>
            <w:noProof/>
            <w:webHidden/>
          </w:rPr>
        </w:r>
        <w:r>
          <w:rPr>
            <w:noProof/>
            <w:webHidden/>
          </w:rPr>
          <w:fldChar w:fldCharType="separate"/>
        </w:r>
        <w:r>
          <w:rPr>
            <w:noProof/>
            <w:webHidden/>
          </w:rPr>
          <w:t>49</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79" w:history="1">
        <w:r w:rsidRPr="000E5C00">
          <w:rPr>
            <w:rStyle w:val="Collegamentoipertestuale"/>
            <w:noProof/>
          </w:rPr>
          <w:t>4.1.</w:t>
        </w:r>
        <w:r>
          <w:rPr>
            <w:rFonts w:eastAsiaTheme="minorEastAsia"/>
            <w:noProof/>
            <w:lang w:eastAsia="it-IT"/>
          </w:rPr>
          <w:tab/>
        </w:r>
        <w:r w:rsidRPr="000E5C00">
          <w:rPr>
            <w:rStyle w:val="Collegamentoipertestuale"/>
            <w:noProof/>
          </w:rPr>
          <w:t>Quadro di media tensione</w:t>
        </w:r>
        <w:r>
          <w:rPr>
            <w:noProof/>
            <w:webHidden/>
          </w:rPr>
          <w:tab/>
        </w:r>
        <w:r>
          <w:rPr>
            <w:noProof/>
            <w:webHidden/>
          </w:rPr>
          <w:fldChar w:fldCharType="begin"/>
        </w:r>
        <w:r>
          <w:rPr>
            <w:noProof/>
            <w:webHidden/>
          </w:rPr>
          <w:instrText xml:space="preserve"> PAGEREF _Toc393275579 \h </w:instrText>
        </w:r>
        <w:r>
          <w:rPr>
            <w:noProof/>
            <w:webHidden/>
          </w:rPr>
        </w:r>
        <w:r>
          <w:rPr>
            <w:noProof/>
            <w:webHidden/>
          </w:rPr>
          <w:fldChar w:fldCharType="separate"/>
        </w:r>
        <w:r>
          <w:rPr>
            <w:noProof/>
            <w:webHidden/>
          </w:rPr>
          <w:t>49</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0" w:history="1">
        <w:r w:rsidRPr="000E5C00">
          <w:rPr>
            <w:rStyle w:val="Collegamentoipertestuale"/>
            <w:noProof/>
          </w:rPr>
          <w:t>4.2.</w:t>
        </w:r>
        <w:r>
          <w:rPr>
            <w:rFonts w:eastAsiaTheme="minorEastAsia"/>
            <w:noProof/>
            <w:lang w:eastAsia="it-IT"/>
          </w:rPr>
          <w:tab/>
        </w:r>
        <w:r w:rsidRPr="000E5C00">
          <w:rPr>
            <w:rStyle w:val="Collegamentoipertestuale"/>
            <w:noProof/>
          </w:rPr>
          <w:t>Trasformatore trifase in resina in esecuzione per interno</w:t>
        </w:r>
        <w:r>
          <w:rPr>
            <w:noProof/>
            <w:webHidden/>
          </w:rPr>
          <w:tab/>
        </w:r>
        <w:r>
          <w:rPr>
            <w:noProof/>
            <w:webHidden/>
          </w:rPr>
          <w:fldChar w:fldCharType="begin"/>
        </w:r>
        <w:r>
          <w:rPr>
            <w:noProof/>
            <w:webHidden/>
          </w:rPr>
          <w:instrText xml:space="preserve"> PAGEREF _Toc393275580 \h </w:instrText>
        </w:r>
        <w:r>
          <w:rPr>
            <w:noProof/>
            <w:webHidden/>
          </w:rPr>
        </w:r>
        <w:r>
          <w:rPr>
            <w:noProof/>
            <w:webHidden/>
          </w:rPr>
          <w:fldChar w:fldCharType="separate"/>
        </w:r>
        <w:r>
          <w:rPr>
            <w:noProof/>
            <w:webHidden/>
          </w:rPr>
          <w:t>50</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1" w:history="1">
        <w:r w:rsidRPr="000E5C00">
          <w:rPr>
            <w:rStyle w:val="Collegamentoipertestuale"/>
            <w:noProof/>
          </w:rPr>
          <w:t>4.3.</w:t>
        </w:r>
        <w:r>
          <w:rPr>
            <w:rFonts w:eastAsiaTheme="minorEastAsia"/>
            <w:noProof/>
            <w:lang w:eastAsia="it-IT"/>
          </w:rPr>
          <w:tab/>
        </w:r>
        <w:r w:rsidRPr="000E5C00">
          <w:rPr>
            <w:rStyle w:val="Collegamentoipertestuale"/>
            <w:noProof/>
          </w:rPr>
          <w:t>Quadri di bassa tensione</w:t>
        </w:r>
        <w:r>
          <w:rPr>
            <w:noProof/>
            <w:webHidden/>
          </w:rPr>
          <w:tab/>
        </w:r>
        <w:r>
          <w:rPr>
            <w:noProof/>
            <w:webHidden/>
          </w:rPr>
          <w:fldChar w:fldCharType="begin"/>
        </w:r>
        <w:r>
          <w:rPr>
            <w:noProof/>
            <w:webHidden/>
          </w:rPr>
          <w:instrText xml:space="preserve"> PAGEREF _Toc393275581 \h </w:instrText>
        </w:r>
        <w:r>
          <w:rPr>
            <w:noProof/>
            <w:webHidden/>
          </w:rPr>
        </w:r>
        <w:r>
          <w:rPr>
            <w:noProof/>
            <w:webHidden/>
          </w:rPr>
          <w:fldChar w:fldCharType="separate"/>
        </w:r>
        <w:r>
          <w:rPr>
            <w:noProof/>
            <w:webHidden/>
          </w:rPr>
          <w:t>52</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2" w:history="1">
        <w:r w:rsidRPr="000E5C00">
          <w:rPr>
            <w:rStyle w:val="Collegamentoipertestuale"/>
            <w:noProof/>
          </w:rPr>
          <w:t>4.4.</w:t>
        </w:r>
        <w:r>
          <w:rPr>
            <w:rFonts w:eastAsiaTheme="minorEastAsia"/>
            <w:noProof/>
            <w:lang w:eastAsia="it-IT"/>
          </w:rPr>
          <w:tab/>
        </w:r>
        <w:r w:rsidRPr="000E5C00">
          <w:rPr>
            <w:rStyle w:val="Collegamentoipertestuale"/>
            <w:noProof/>
          </w:rPr>
          <w:t>Apparecchiature di bassa tensione</w:t>
        </w:r>
        <w:r>
          <w:rPr>
            <w:noProof/>
            <w:webHidden/>
          </w:rPr>
          <w:tab/>
        </w:r>
        <w:r>
          <w:rPr>
            <w:noProof/>
            <w:webHidden/>
          </w:rPr>
          <w:fldChar w:fldCharType="begin"/>
        </w:r>
        <w:r>
          <w:rPr>
            <w:noProof/>
            <w:webHidden/>
          </w:rPr>
          <w:instrText xml:space="preserve"> PAGEREF _Toc393275582 \h </w:instrText>
        </w:r>
        <w:r>
          <w:rPr>
            <w:noProof/>
            <w:webHidden/>
          </w:rPr>
        </w:r>
        <w:r>
          <w:rPr>
            <w:noProof/>
            <w:webHidden/>
          </w:rPr>
          <w:fldChar w:fldCharType="separate"/>
        </w:r>
        <w:r>
          <w:rPr>
            <w:noProof/>
            <w:webHidden/>
          </w:rPr>
          <w:t>55</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3" w:history="1">
        <w:r w:rsidRPr="000E5C00">
          <w:rPr>
            <w:rStyle w:val="Collegamentoipertestuale"/>
            <w:noProof/>
          </w:rPr>
          <w:t>4.5.</w:t>
        </w:r>
        <w:r>
          <w:rPr>
            <w:rFonts w:eastAsiaTheme="minorEastAsia"/>
            <w:noProof/>
            <w:lang w:eastAsia="it-IT"/>
          </w:rPr>
          <w:tab/>
        </w:r>
        <w:r w:rsidRPr="000E5C00">
          <w:rPr>
            <w:rStyle w:val="Collegamentoipertestuale"/>
            <w:noProof/>
          </w:rPr>
          <w:t>Relé differenziali</w:t>
        </w:r>
        <w:r>
          <w:rPr>
            <w:noProof/>
            <w:webHidden/>
          </w:rPr>
          <w:tab/>
        </w:r>
        <w:r>
          <w:rPr>
            <w:noProof/>
            <w:webHidden/>
          </w:rPr>
          <w:fldChar w:fldCharType="begin"/>
        </w:r>
        <w:r>
          <w:rPr>
            <w:noProof/>
            <w:webHidden/>
          </w:rPr>
          <w:instrText xml:space="preserve"> PAGEREF _Toc393275583 \h </w:instrText>
        </w:r>
        <w:r>
          <w:rPr>
            <w:noProof/>
            <w:webHidden/>
          </w:rPr>
        </w:r>
        <w:r>
          <w:rPr>
            <w:noProof/>
            <w:webHidden/>
          </w:rPr>
          <w:fldChar w:fldCharType="separate"/>
        </w:r>
        <w:r>
          <w:rPr>
            <w:noProof/>
            <w:webHidden/>
          </w:rPr>
          <w:t>55</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4" w:history="1">
        <w:r w:rsidRPr="000E5C00">
          <w:rPr>
            <w:rStyle w:val="Collegamentoipertestuale"/>
            <w:noProof/>
          </w:rPr>
          <w:t>4.6.</w:t>
        </w:r>
        <w:r>
          <w:rPr>
            <w:rFonts w:eastAsiaTheme="minorEastAsia"/>
            <w:noProof/>
            <w:lang w:eastAsia="it-IT"/>
          </w:rPr>
          <w:tab/>
        </w:r>
        <w:r w:rsidRPr="000E5C00">
          <w:rPr>
            <w:rStyle w:val="Collegamentoipertestuale"/>
            <w:noProof/>
          </w:rPr>
          <w:t>Conduttori, cavi e accessori</w:t>
        </w:r>
        <w:r>
          <w:rPr>
            <w:noProof/>
            <w:webHidden/>
          </w:rPr>
          <w:tab/>
        </w:r>
        <w:r>
          <w:rPr>
            <w:noProof/>
            <w:webHidden/>
          </w:rPr>
          <w:fldChar w:fldCharType="begin"/>
        </w:r>
        <w:r>
          <w:rPr>
            <w:noProof/>
            <w:webHidden/>
          </w:rPr>
          <w:instrText xml:space="preserve"> PAGEREF _Toc393275584 \h </w:instrText>
        </w:r>
        <w:r>
          <w:rPr>
            <w:noProof/>
            <w:webHidden/>
          </w:rPr>
        </w:r>
        <w:r>
          <w:rPr>
            <w:noProof/>
            <w:webHidden/>
          </w:rPr>
          <w:fldChar w:fldCharType="separate"/>
        </w:r>
        <w:r>
          <w:rPr>
            <w:noProof/>
            <w:webHidden/>
          </w:rPr>
          <w:t>55</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5" w:history="1">
        <w:r w:rsidRPr="000E5C00">
          <w:rPr>
            <w:rStyle w:val="Collegamentoipertestuale"/>
            <w:noProof/>
          </w:rPr>
          <w:t>4.7.</w:t>
        </w:r>
        <w:r>
          <w:rPr>
            <w:rFonts w:eastAsiaTheme="minorEastAsia"/>
            <w:noProof/>
            <w:lang w:eastAsia="it-IT"/>
          </w:rPr>
          <w:tab/>
        </w:r>
        <w:r w:rsidRPr="000E5C00">
          <w:rPr>
            <w:rStyle w:val="Collegamentoipertestuale"/>
            <w:noProof/>
          </w:rPr>
          <w:t>Canali posacavi</w:t>
        </w:r>
        <w:r>
          <w:rPr>
            <w:noProof/>
            <w:webHidden/>
          </w:rPr>
          <w:tab/>
        </w:r>
        <w:r>
          <w:rPr>
            <w:noProof/>
            <w:webHidden/>
          </w:rPr>
          <w:fldChar w:fldCharType="begin"/>
        </w:r>
        <w:r>
          <w:rPr>
            <w:noProof/>
            <w:webHidden/>
          </w:rPr>
          <w:instrText xml:space="preserve"> PAGEREF _Toc393275585 \h </w:instrText>
        </w:r>
        <w:r>
          <w:rPr>
            <w:noProof/>
            <w:webHidden/>
          </w:rPr>
        </w:r>
        <w:r>
          <w:rPr>
            <w:noProof/>
            <w:webHidden/>
          </w:rPr>
          <w:fldChar w:fldCharType="separate"/>
        </w:r>
        <w:r>
          <w:rPr>
            <w:noProof/>
            <w:webHidden/>
          </w:rPr>
          <w:t>56</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6" w:history="1">
        <w:r w:rsidRPr="000E5C00">
          <w:rPr>
            <w:rStyle w:val="Collegamentoipertestuale"/>
            <w:noProof/>
          </w:rPr>
          <w:t>4.8.</w:t>
        </w:r>
        <w:r>
          <w:rPr>
            <w:rFonts w:eastAsiaTheme="minorEastAsia"/>
            <w:noProof/>
            <w:lang w:eastAsia="it-IT"/>
          </w:rPr>
          <w:tab/>
        </w:r>
        <w:r w:rsidRPr="000E5C00">
          <w:rPr>
            <w:rStyle w:val="Collegamentoipertestuale"/>
            <w:noProof/>
          </w:rPr>
          <w:t>Cavidotti, cassette e scatole di derivazione</w:t>
        </w:r>
        <w:r>
          <w:rPr>
            <w:noProof/>
            <w:webHidden/>
          </w:rPr>
          <w:tab/>
        </w:r>
        <w:r>
          <w:rPr>
            <w:noProof/>
            <w:webHidden/>
          </w:rPr>
          <w:fldChar w:fldCharType="begin"/>
        </w:r>
        <w:r>
          <w:rPr>
            <w:noProof/>
            <w:webHidden/>
          </w:rPr>
          <w:instrText xml:space="preserve"> PAGEREF _Toc393275586 \h </w:instrText>
        </w:r>
        <w:r>
          <w:rPr>
            <w:noProof/>
            <w:webHidden/>
          </w:rPr>
        </w:r>
        <w:r>
          <w:rPr>
            <w:noProof/>
            <w:webHidden/>
          </w:rPr>
          <w:fldChar w:fldCharType="separate"/>
        </w:r>
        <w:r>
          <w:rPr>
            <w:noProof/>
            <w:webHidden/>
          </w:rPr>
          <w:t>58</w:t>
        </w:r>
        <w:r>
          <w:rPr>
            <w:noProof/>
            <w:webHidden/>
          </w:rPr>
          <w:fldChar w:fldCharType="end"/>
        </w:r>
      </w:hyperlink>
    </w:p>
    <w:p w:rsidR="00CD343B" w:rsidRDefault="00CD343B">
      <w:pPr>
        <w:pStyle w:val="Sommario2"/>
        <w:tabs>
          <w:tab w:val="left" w:pos="880"/>
          <w:tab w:val="right" w:leader="dot" w:pos="9628"/>
        </w:tabs>
        <w:rPr>
          <w:rFonts w:eastAsiaTheme="minorEastAsia"/>
          <w:noProof/>
          <w:lang w:eastAsia="it-IT"/>
        </w:rPr>
      </w:pPr>
      <w:hyperlink w:anchor="_Toc393275587" w:history="1">
        <w:r w:rsidRPr="000E5C00">
          <w:rPr>
            <w:rStyle w:val="Collegamentoipertestuale"/>
            <w:noProof/>
          </w:rPr>
          <w:t>4.9.</w:t>
        </w:r>
        <w:r>
          <w:rPr>
            <w:rFonts w:eastAsiaTheme="minorEastAsia"/>
            <w:noProof/>
            <w:lang w:eastAsia="it-IT"/>
          </w:rPr>
          <w:tab/>
        </w:r>
        <w:r w:rsidRPr="000E5C00">
          <w:rPr>
            <w:rStyle w:val="Collegamentoipertestuale"/>
            <w:noProof/>
          </w:rPr>
          <w:t>Chiusini o sigilli in ghisa</w:t>
        </w:r>
        <w:r>
          <w:rPr>
            <w:noProof/>
            <w:webHidden/>
          </w:rPr>
          <w:tab/>
        </w:r>
        <w:r>
          <w:rPr>
            <w:noProof/>
            <w:webHidden/>
          </w:rPr>
          <w:fldChar w:fldCharType="begin"/>
        </w:r>
        <w:r>
          <w:rPr>
            <w:noProof/>
            <w:webHidden/>
          </w:rPr>
          <w:instrText xml:space="preserve"> PAGEREF _Toc393275587 \h </w:instrText>
        </w:r>
        <w:r>
          <w:rPr>
            <w:noProof/>
            <w:webHidden/>
          </w:rPr>
        </w:r>
        <w:r>
          <w:rPr>
            <w:noProof/>
            <w:webHidden/>
          </w:rPr>
          <w:fldChar w:fldCharType="separate"/>
        </w:r>
        <w:r>
          <w:rPr>
            <w:noProof/>
            <w:webHidden/>
          </w:rPr>
          <w:t>60</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88" w:history="1">
        <w:r w:rsidRPr="000E5C00">
          <w:rPr>
            <w:rStyle w:val="Collegamentoipertestuale"/>
            <w:noProof/>
          </w:rPr>
          <w:t>4.10.</w:t>
        </w:r>
        <w:r>
          <w:rPr>
            <w:rFonts w:eastAsiaTheme="minorEastAsia"/>
            <w:noProof/>
            <w:lang w:eastAsia="it-IT"/>
          </w:rPr>
          <w:tab/>
        </w:r>
        <w:r w:rsidRPr="000E5C00">
          <w:rPr>
            <w:rStyle w:val="Collegamentoipertestuale"/>
            <w:noProof/>
          </w:rPr>
          <w:t>Impianti di distribuzione luce e fm</w:t>
        </w:r>
        <w:r>
          <w:rPr>
            <w:noProof/>
            <w:webHidden/>
          </w:rPr>
          <w:tab/>
        </w:r>
        <w:r>
          <w:rPr>
            <w:noProof/>
            <w:webHidden/>
          </w:rPr>
          <w:fldChar w:fldCharType="begin"/>
        </w:r>
        <w:r>
          <w:rPr>
            <w:noProof/>
            <w:webHidden/>
          </w:rPr>
          <w:instrText xml:space="preserve"> PAGEREF _Toc393275588 \h </w:instrText>
        </w:r>
        <w:r>
          <w:rPr>
            <w:noProof/>
            <w:webHidden/>
          </w:rPr>
        </w:r>
        <w:r>
          <w:rPr>
            <w:noProof/>
            <w:webHidden/>
          </w:rPr>
          <w:fldChar w:fldCharType="separate"/>
        </w:r>
        <w:r>
          <w:rPr>
            <w:noProof/>
            <w:webHidden/>
          </w:rPr>
          <w:t>61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89" w:history="1">
        <w:r w:rsidRPr="000E5C00">
          <w:rPr>
            <w:rStyle w:val="Collegamentoipertestuale"/>
            <w:noProof/>
          </w:rPr>
          <w:t>4.10.1.</w:t>
        </w:r>
        <w:r>
          <w:rPr>
            <w:rFonts w:eastAsiaTheme="minorEastAsia"/>
            <w:noProof/>
            <w:lang w:eastAsia="it-IT"/>
          </w:rPr>
          <w:tab/>
        </w:r>
        <w:r w:rsidRPr="000E5C00">
          <w:rPr>
            <w:rStyle w:val="Collegamentoipertestuale"/>
            <w:noProof/>
          </w:rPr>
          <w:t>Modalità di realizzazione degli impianti luce e fm</w:t>
        </w:r>
        <w:r>
          <w:rPr>
            <w:noProof/>
            <w:webHidden/>
          </w:rPr>
          <w:tab/>
        </w:r>
        <w:r>
          <w:rPr>
            <w:noProof/>
            <w:webHidden/>
          </w:rPr>
          <w:fldChar w:fldCharType="begin"/>
        </w:r>
        <w:r>
          <w:rPr>
            <w:noProof/>
            <w:webHidden/>
          </w:rPr>
          <w:instrText xml:space="preserve"> PAGEREF _Toc393275589 \h </w:instrText>
        </w:r>
        <w:r>
          <w:rPr>
            <w:noProof/>
            <w:webHidden/>
          </w:rPr>
        </w:r>
        <w:r>
          <w:rPr>
            <w:noProof/>
            <w:webHidden/>
          </w:rPr>
          <w:fldChar w:fldCharType="separate"/>
        </w:r>
        <w:r>
          <w:rPr>
            <w:noProof/>
            <w:webHidden/>
          </w:rPr>
          <w:t>66</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0" w:history="1">
        <w:r w:rsidRPr="000E5C00">
          <w:rPr>
            <w:rStyle w:val="Collegamentoipertestuale"/>
            <w:noProof/>
          </w:rPr>
          <w:t>4.11.</w:t>
        </w:r>
        <w:r>
          <w:rPr>
            <w:rFonts w:eastAsiaTheme="minorEastAsia"/>
            <w:noProof/>
            <w:lang w:eastAsia="it-IT"/>
          </w:rPr>
          <w:tab/>
        </w:r>
        <w:r w:rsidRPr="000E5C00">
          <w:rPr>
            <w:rStyle w:val="Collegamentoipertestuale"/>
            <w:noProof/>
          </w:rPr>
          <w:t>Illuminazione esterna</w:t>
        </w:r>
        <w:r>
          <w:rPr>
            <w:noProof/>
            <w:webHidden/>
          </w:rPr>
          <w:tab/>
        </w:r>
        <w:r>
          <w:rPr>
            <w:noProof/>
            <w:webHidden/>
          </w:rPr>
          <w:fldChar w:fldCharType="begin"/>
        </w:r>
        <w:r>
          <w:rPr>
            <w:noProof/>
            <w:webHidden/>
          </w:rPr>
          <w:instrText xml:space="preserve"> PAGEREF _Toc393275590 \h </w:instrText>
        </w:r>
        <w:r>
          <w:rPr>
            <w:noProof/>
            <w:webHidden/>
          </w:rPr>
        </w:r>
        <w:r>
          <w:rPr>
            <w:noProof/>
            <w:webHidden/>
          </w:rPr>
          <w:fldChar w:fldCharType="separate"/>
        </w:r>
        <w:r>
          <w:rPr>
            <w:noProof/>
            <w:webHidden/>
          </w:rPr>
          <w:t>68</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1" w:history="1">
        <w:r w:rsidRPr="000E5C00">
          <w:rPr>
            <w:rStyle w:val="Collegamentoipertestuale"/>
            <w:noProof/>
          </w:rPr>
          <w:t>4.12.</w:t>
        </w:r>
        <w:r>
          <w:rPr>
            <w:rFonts w:eastAsiaTheme="minorEastAsia"/>
            <w:noProof/>
            <w:lang w:eastAsia="it-IT"/>
          </w:rPr>
          <w:tab/>
        </w:r>
        <w:r w:rsidRPr="000E5C00">
          <w:rPr>
            <w:rStyle w:val="Collegamentoipertestuale"/>
            <w:noProof/>
          </w:rPr>
          <w:t>Apparecchi per illuminazione ordinaria degli interni</w:t>
        </w:r>
        <w:r>
          <w:rPr>
            <w:noProof/>
            <w:webHidden/>
          </w:rPr>
          <w:tab/>
        </w:r>
        <w:r>
          <w:rPr>
            <w:noProof/>
            <w:webHidden/>
          </w:rPr>
          <w:fldChar w:fldCharType="begin"/>
        </w:r>
        <w:r>
          <w:rPr>
            <w:noProof/>
            <w:webHidden/>
          </w:rPr>
          <w:instrText xml:space="preserve"> PAGEREF _Toc393275591 \h </w:instrText>
        </w:r>
        <w:r>
          <w:rPr>
            <w:noProof/>
            <w:webHidden/>
          </w:rPr>
        </w:r>
        <w:r>
          <w:rPr>
            <w:noProof/>
            <w:webHidden/>
          </w:rPr>
          <w:fldChar w:fldCharType="separate"/>
        </w:r>
        <w:r>
          <w:rPr>
            <w:noProof/>
            <w:webHidden/>
          </w:rPr>
          <w:t>69</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2" w:history="1">
        <w:r w:rsidRPr="000E5C00">
          <w:rPr>
            <w:rStyle w:val="Collegamentoipertestuale"/>
            <w:noProof/>
          </w:rPr>
          <w:t>4.13.</w:t>
        </w:r>
        <w:r>
          <w:rPr>
            <w:rFonts w:eastAsiaTheme="minorEastAsia"/>
            <w:noProof/>
            <w:lang w:eastAsia="it-IT"/>
          </w:rPr>
          <w:tab/>
        </w:r>
        <w:r w:rsidRPr="000E5C00">
          <w:rPr>
            <w:rStyle w:val="Collegamentoipertestuale"/>
            <w:noProof/>
          </w:rPr>
          <w:t>Apparecchi per illuminazione di sicurezza</w:t>
        </w:r>
        <w:r>
          <w:rPr>
            <w:noProof/>
            <w:webHidden/>
          </w:rPr>
          <w:tab/>
        </w:r>
        <w:r>
          <w:rPr>
            <w:noProof/>
            <w:webHidden/>
          </w:rPr>
          <w:fldChar w:fldCharType="begin"/>
        </w:r>
        <w:r>
          <w:rPr>
            <w:noProof/>
            <w:webHidden/>
          </w:rPr>
          <w:instrText xml:space="preserve"> PAGEREF _Toc393275592 \h </w:instrText>
        </w:r>
        <w:r>
          <w:rPr>
            <w:noProof/>
            <w:webHidden/>
          </w:rPr>
        </w:r>
        <w:r>
          <w:rPr>
            <w:noProof/>
            <w:webHidden/>
          </w:rPr>
          <w:fldChar w:fldCharType="separate"/>
        </w:r>
        <w:r>
          <w:rPr>
            <w:noProof/>
            <w:webHidden/>
          </w:rPr>
          <w:t>70</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3" w:history="1">
        <w:r w:rsidRPr="000E5C00">
          <w:rPr>
            <w:rStyle w:val="Collegamentoipertestuale"/>
            <w:noProof/>
          </w:rPr>
          <w:t>4.14.</w:t>
        </w:r>
        <w:r>
          <w:rPr>
            <w:rFonts w:eastAsiaTheme="minorEastAsia"/>
            <w:noProof/>
            <w:lang w:eastAsia="it-IT"/>
          </w:rPr>
          <w:tab/>
        </w:r>
        <w:r w:rsidRPr="000E5C00">
          <w:rPr>
            <w:rStyle w:val="Collegamentoipertestuale"/>
            <w:noProof/>
          </w:rPr>
          <w:t>Gruppo soccorritore e rete S</w:t>
        </w:r>
        <w:r>
          <w:rPr>
            <w:noProof/>
            <w:webHidden/>
          </w:rPr>
          <w:tab/>
        </w:r>
        <w:r>
          <w:rPr>
            <w:noProof/>
            <w:webHidden/>
          </w:rPr>
          <w:fldChar w:fldCharType="begin"/>
        </w:r>
        <w:r>
          <w:rPr>
            <w:noProof/>
            <w:webHidden/>
          </w:rPr>
          <w:instrText xml:space="preserve"> PAGEREF _Toc393275593 \h </w:instrText>
        </w:r>
        <w:r>
          <w:rPr>
            <w:noProof/>
            <w:webHidden/>
          </w:rPr>
        </w:r>
        <w:r>
          <w:rPr>
            <w:noProof/>
            <w:webHidden/>
          </w:rPr>
          <w:fldChar w:fldCharType="separate"/>
        </w:r>
        <w:r>
          <w:rPr>
            <w:noProof/>
            <w:webHidden/>
          </w:rPr>
          <w:t>70</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4" w:history="1">
        <w:r w:rsidRPr="000E5C00">
          <w:rPr>
            <w:rStyle w:val="Collegamentoipertestuale"/>
            <w:noProof/>
          </w:rPr>
          <w:t>4.15.</w:t>
        </w:r>
        <w:r>
          <w:rPr>
            <w:rFonts w:eastAsiaTheme="minorEastAsia"/>
            <w:noProof/>
            <w:lang w:eastAsia="it-IT"/>
          </w:rPr>
          <w:tab/>
        </w:r>
        <w:r w:rsidRPr="000E5C00">
          <w:rPr>
            <w:rStyle w:val="Collegamentoipertestuale"/>
            <w:noProof/>
          </w:rPr>
          <w:t>Gruppo di alimentazione in continuità assoluta (UPS)</w:t>
        </w:r>
        <w:r>
          <w:rPr>
            <w:noProof/>
            <w:webHidden/>
          </w:rPr>
          <w:tab/>
        </w:r>
        <w:r>
          <w:rPr>
            <w:noProof/>
            <w:webHidden/>
          </w:rPr>
          <w:fldChar w:fldCharType="begin"/>
        </w:r>
        <w:r>
          <w:rPr>
            <w:noProof/>
            <w:webHidden/>
          </w:rPr>
          <w:instrText xml:space="preserve"> PAGEREF _Toc393275594 \h </w:instrText>
        </w:r>
        <w:r>
          <w:rPr>
            <w:noProof/>
            <w:webHidden/>
          </w:rPr>
        </w:r>
        <w:r>
          <w:rPr>
            <w:noProof/>
            <w:webHidden/>
          </w:rPr>
          <w:fldChar w:fldCharType="separate"/>
        </w:r>
        <w:r>
          <w:rPr>
            <w:noProof/>
            <w:webHidden/>
          </w:rPr>
          <w:t>72</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595" w:history="1">
        <w:r w:rsidRPr="000E5C00">
          <w:rPr>
            <w:rStyle w:val="Collegamentoipertestuale"/>
            <w:noProof/>
          </w:rPr>
          <w:t>4.16.</w:t>
        </w:r>
        <w:r>
          <w:rPr>
            <w:rFonts w:eastAsiaTheme="minorEastAsia"/>
            <w:noProof/>
            <w:lang w:eastAsia="it-IT"/>
          </w:rPr>
          <w:tab/>
        </w:r>
        <w:r w:rsidRPr="000E5C00">
          <w:rPr>
            <w:rStyle w:val="Collegamentoipertestuale"/>
            <w:noProof/>
          </w:rPr>
          <w:t>Rivelazione e segnalazione incendi</w:t>
        </w:r>
        <w:r>
          <w:rPr>
            <w:noProof/>
            <w:webHidden/>
          </w:rPr>
          <w:tab/>
        </w:r>
        <w:r>
          <w:rPr>
            <w:noProof/>
            <w:webHidden/>
          </w:rPr>
          <w:fldChar w:fldCharType="begin"/>
        </w:r>
        <w:r>
          <w:rPr>
            <w:noProof/>
            <w:webHidden/>
          </w:rPr>
          <w:instrText xml:space="preserve"> PAGEREF _Toc393275595 \h </w:instrText>
        </w:r>
        <w:r>
          <w:rPr>
            <w:noProof/>
            <w:webHidden/>
          </w:rPr>
        </w:r>
        <w:r>
          <w:rPr>
            <w:noProof/>
            <w:webHidden/>
          </w:rPr>
          <w:fldChar w:fldCharType="separate"/>
        </w:r>
        <w:r>
          <w:rPr>
            <w:noProof/>
            <w:webHidden/>
          </w:rPr>
          <w:t>81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96" w:history="1">
        <w:r w:rsidRPr="000E5C00">
          <w:rPr>
            <w:rStyle w:val="Collegamentoipertestuale"/>
            <w:noProof/>
          </w:rPr>
          <w:t>4.16.1.</w:t>
        </w:r>
        <w:r>
          <w:rPr>
            <w:rFonts w:eastAsiaTheme="minorEastAsia"/>
            <w:noProof/>
            <w:lang w:eastAsia="it-IT"/>
          </w:rPr>
          <w:tab/>
        </w:r>
        <w:r w:rsidRPr="000E5C00">
          <w:rPr>
            <w:rStyle w:val="Collegamentoipertestuale"/>
            <w:noProof/>
          </w:rPr>
          <w:t>Oneri a carico dell’Appaltatore e limiti di fornitura</w:t>
        </w:r>
        <w:r>
          <w:rPr>
            <w:noProof/>
            <w:webHidden/>
          </w:rPr>
          <w:tab/>
        </w:r>
        <w:r>
          <w:rPr>
            <w:noProof/>
            <w:webHidden/>
          </w:rPr>
          <w:fldChar w:fldCharType="begin"/>
        </w:r>
        <w:r>
          <w:rPr>
            <w:noProof/>
            <w:webHidden/>
          </w:rPr>
          <w:instrText xml:space="preserve"> PAGEREF _Toc393275596 \h </w:instrText>
        </w:r>
        <w:r>
          <w:rPr>
            <w:noProof/>
            <w:webHidden/>
          </w:rPr>
        </w:r>
        <w:r>
          <w:rPr>
            <w:noProof/>
            <w:webHidden/>
          </w:rPr>
          <w:fldChar w:fldCharType="separate"/>
        </w:r>
        <w:r>
          <w:rPr>
            <w:noProof/>
            <w:webHidden/>
          </w:rPr>
          <w:t>81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97" w:history="1">
        <w:r w:rsidRPr="000E5C00">
          <w:rPr>
            <w:rStyle w:val="Collegamentoipertestuale"/>
            <w:noProof/>
          </w:rPr>
          <w:t>4.16.2.</w:t>
        </w:r>
        <w:r>
          <w:rPr>
            <w:rFonts w:eastAsiaTheme="minorEastAsia"/>
            <w:noProof/>
            <w:lang w:eastAsia="it-IT"/>
          </w:rPr>
          <w:tab/>
        </w:r>
        <w:r w:rsidRPr="000E5C00">
          <w:rPr>
            <w:rStyle w:val="Collegamentoipertestuale"/>
            <w:noProof/>
          </w:rPr>
          <w:t>Normative di riferimento</w:t>
        </w:r>
        <w:r>
          <w:rPr>
            <w:noProof/>
            <w:webHidden/>
          </w:rPr>
          <w:tab/>
        </w:r>
        <w:r>
          <w:rPr>
            <w:noProof/>
            <w:webHidden/>
          </w:rPr>
          <w:fldChar w:fldCharType="begin"/>
        </w:r>
        <w:r>
          <w:rPr>
            <w:noProof/>
            <w:webHidden/>
          </w:rPr>
          <w:instrText xml:space="preserve"> PAGEREF _Toc393275597 \h </w:instrText>
        </w:r>
        <w:r>
          <w:rPr>
            <w:noProof/>
            <w:webHidden/>
          </w:rPr>
        </w:r>
        <w:r>
          <w:rPr>
            <w:noProof/>
            <w:webHidden/>
          </w:rPr>
          <w:fldChar w:fldCharType="separate"/>
        </w:r>
        <w:r>
          <w:rPr>
            <w:noProof/>
            <w:webHidden/>
          </w:rPr>
          <w:t>82</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98" w:history="1">
        <w:r w:rsidRPr="000E5C00">
          <w:rPr>
            <w:rStyle w:val="Collegamentoipertestuale"/>
            <w:noProof/>
          </w:rPr>
          <w:t>4.16.3.</w:t>
        </w:r>
        <w:r>
          <w:rPr>
            <w:rFonts w:eastAsiaTheme="minorEastAsia"/>
            <w:noProof/>
            <w:lang w:eastAsia="it-IT"/>
          </w:rPr>
          <w:tab/>
        </w:r>
        <w:r w:rsidRPr="000E5C00">
          <w:rPr>
            <w:rStyle w:val="Collegamentoipertestuale"/>
            <w:noProof/>
          </w:rPr>
          <w:t>Componenti del sistema</w:t>
        </w:r>
        <w:r>
          <w:rPr>
            <w:noProof/>
            <w:webHidden/>
          </w:rPr>
          <w:tab/>
        </w:r>
        <w:r>
          <w:rPr>
            <w:noProof/>
            <w:webHidden/>
          </w:rPr>
          <w:fldChar w:fldCharType="begin"/>
        </w:r>
        <w:r>
          <w:rPr>
            <w:noProof/>
            <w:webHidden/>
          </w:rPr>
          <w:instrText xml:space="preserve"> PAGEREF _Toc393275598 \h </w:instrText>
        </w:r>
        <w:r>
          <w:rPr>
            <w:noProof/>
            <w:webHidden/>
          </w:rPr>
        </w:r>
        <w:r>
          <w:rPr>
            <w:noProof/>
            <w:webHidden/>
          </w:rPr>
          <w:fldChar w:fldCharType="separate"/>
        </w:r>
        <w:r>
          <w:rPr>
            <w:noProof/>
            <w:webHidden/>
          </w:rPr>
          <w:t>82</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599" w:history="1">
        <w:r w:rsidRPr="000E5C00">
          <w:rPr>
            <w:rStyle w:val="Collegamentoipertestuale"/>
            <w:noProof/>
          </w:rPr>
          <w:t>4.16.4.</w:t>
        </w:r>
        <w:r>
          <w:rPr>
            <w:rFonts w:eastAsiaTheme="minorEastAsia"/>
            <w:noProof/>
            <w:lang w:eastAsia="it-IT"/>
          </w:rPr>
          <w:tab/>
        </w:r>
        <w:r w:rsidRPr="000E5C00">
          <w:rPr>
            <w:rStyle w:val="Collegamentoipertestuale"/>
            <w:noProof/>
          </w:rPr>
          <w:t>Estensione della sorveglianza</w:t>
        </w:r>
        <w:r>
          <w:rPr>
            <w:noProof/>
            <w:webHidden/>
          </w:rPr>
          <w:tab/>
        </w:r>
        <w:r>
          <w:rPr>
            <w:noProof/>
            <w:webHidden/>
          </w:rPr>
          <w:fldChar w:fldCharType="begin"/>
        </w:r>
        <w:r>
          <w:rPr>
            <w:noProof/>
            <w:webHidden/>
          </w:rPr>
          <w:instrText xml:space="preserve"> PAGEREF _Toc393275599 \h </w:instrText>
        </w:r>
        <w:r>
          <w:rPr>
            <w:noProof/>
            <w:webHidden/>
          </w:rPr>
        </w:r>
        <w:r>
          <w:rPr>
            <w:noProof/>
            <w:webHidden/>
          </w:rPr>
          <w:fldChar w:fldCharType="separate"/>
        </w:r>
        <w:r>
          <w:rPr>
            <w:noProof/>
            <w:webHidden/>
          </w:rPr>
          <w:t>83</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0" w:history="1">
        <w:r w:rsidRPr="000E5C00">
          <w:rPr>
            <w:rStyle w:val="Collegamentoipertestuale"/>
            <w:noProof/>
          </w:rPr>
          <w:t>4.16.5.</w:t>
        </w:r>
        <w:r>
          <w:rPr>
            <w:rFonts w:eastAsiaTheme="minorEastAsia"/>
            <w:noProof/>
            <w:lang w:eastAsia="it-IT"/>
          </w:rPr>
          <w:tab/>
        </w:r>
        <w:r w:rsidRPr="000E5C00">
          <w:rPr>
            <w:rStyle w:val="Collegamentoipertestuale"/>
            <w:noProof/>
          </w:rPr>
          <w:t>Alimentazioni</w:t>
        </w:r>
        <w:r>
          <w:rPr>
            <w:noProof/>
            <w:webHidden/>
          </w:rPr>
          <w:tab/>
        </w:r>
        <w:r>
          <w:rPr>
            <w:noProof/>
            <w:webHidden/>
          </w:rPr>
          <w:fldChar w:fldCharType="begin"/>
        </w:r>
        <w:r>
          <w:rPr>
            <w:noProof/>
            <w:webHidden/>
          </w:rPr>
          <w:instrText xml:space="preserve"> PAGEREF _Toc393275600 \h </w:instrText>
        </w:r>
        <w:r>
          <w:rPr>
            <w:noProof/>
            <w:webHidden/>
          </w:rPr>
        </w:r>
        <w:r>
          <w:rPr>
            <w:noProof/>
            <w:webHidden/>
          </w:rPr>
          <w:fldChar w:fldCharType="separate"/>
        </w:r>
        <w:r>
          <w:rPr>
            <w:noProof/>
            <w:webHidden/>
          </w:rPr>
          <w:t>83</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1" w:history="1">
        <w:r w:rsidRPr="000E5C00">
          <w:rPr>
            <w:rStyle w:val="Collegamentoipertestuale"/>
            <w:noProof/>
          </w:rPr>
          <w:t>4.16.6.</w:t>
        </w:r>
        <w:r>
          <w:rPr>
            <w:rFonts w:eastAsiaTheme="minorEastAsia"/>
            <w:noProof/>
            <w:lang w:eastAsia="it-IT"/>
          </w:rPr>
          <w:tab/>
        </w:r>
        <w:r w:rsidRPr="000E5C00">
          <w:rPr>
            <w:rStyle w:val="Collegamentoipertestuale"/>
            <w:noProof/>
          </w:rPr>
          <w:t>Dispositivi che utilizzano connessioni via radio</w:t>
        </w:r>
        <w:r>
          <w:rPr>
            <w:noProof/>
            <w:webHidden/>
          </w:rPr>
          <w:tab/>
        </w:r>
        <w:r>
          <w:rPr>
            <w:noProof/>
            <w:webHidden/>
          </w:rPr>
          <w:fldChar w:fldCharType="begin"/>
        </w:r>
        <w:r>
          <w:rPr>
            <w:noProof/>
            <w:webHidden/>
          </w:rPr>
          <w:instrText xml:space="preserve"> PAGEREF _Toc393275601 \h </w:instrText>
        </w:r>
        <w:r>
          <w:rPr>
            <w:noProof/>
            <w:webHidden/>
          </w:rPr>
        </w:r>
        <w:r>
          <w:rPr>
            <w:noProof/>
            <w:webHidden/>
          </w:rPr>
          <w:fldChar w:fldCharType="separate"/>
        </w:r>
        <w:r>
          <w:rPr>
            <w:noProof/>
            <w:webHidden/>
          </w:rPr>
          <w:t>83</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2" w:history="1">
        <w:r w:rsidRPr="000E5C00">
          <w:rPr>
            <w:rStyle w:val="Collegamentoipertestuale"/>
            <w:noProof/>
          </w:rPr>
          <w:t>4.16.7.</w:t>
        </w:r>
        <w:r>
          <w:rPr>
            <w:rFonts w:eastAsiaTheme="minorEastAsia"/>
            <w:noProof/>
            <w:lang w:eastAsia="it-IT"/>
          </w:rPr>
          <w:tab/>
        </w:r>
        <w:r w:rsidRPr="000E5C00">
          <w:rPr>
            <w:rStyle w:val="Collegamentoipertestuale"/>
            <w:noProof/>
          </w:rPr>
          <w:t>Sistema fisso manuale di segnalazione d’incendio</w:t>
        </w:r>
        <w:r>
          <w:rPr>
            <w:noProof/>
            <w:webHidden/>
          </w:rPr>
          <w:tab/>
        </w:r>
        <w:r>
          <w:rPr>
            <w:noProof/>
            <w:webHidden/>
          </w:rPr>
          <w:fldChar w:fldCharType="begin"/>
        </w:r>
        <w:r>
          <w:rPr>
            <w:noProof/>
            <w:webHidden/>
          </w:rPr>
          <w:instrText xml:space="preserve"> PAGEREF _Toc393275602 \h </w:instrText>
        </w:r>
        <w:r>
          <w:rPr>
            <w:noProof/>
            <w:webHidden/>
          </w:rPr>
        </w:r>
        <w:r>
          <w:rPr>
            <w:noProof/>
            <w:webHidden/>
          </w:rPr>
          <w:fldChar w:fldCharType="separate"/>
        </w:r>
        <w:r>
          <w:rPr>
            <w:noProof/>
            <w:webHidden/>
          </w:rPr>
          <w:t>84</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3" w:history="1">
        <w:r w:rsidRPr="000E5C00">
          <w:rPr>
            <w:rStyle w:val="Collegamentoipertestuale"/>
            <w:noProof/>
          </w:rPr>
          <w:t>4.16.8.</w:t>
        </w:r>
        <w:r>
          <w:rPr>
            <w:rFonts w:eastAsiaTheme="minorEastAsia"/>
            <w:noProof/>
            <w:lang w:eastAsia="it-IT"/>
          </w:rPr>
          <w:tab/>
        </w:r>
        <w:r w:rsidRPr="000E5C00">
          <w:rPr>
            <w:rStyle w:val="Collegamentoipertestuale"/>
            <w:noProof/>
          </w:rPr>
          <w:t>Elementi di connessione via cavo</w:t>
        </w:r>
        <w:r>
          <w:rPr>
            <w:noProof/>
            <w:webHidden/>
          </w:rPr>
          <w:tab/>
        </w:r>
        <w:r>
          <w:rPr>
            <w:noProof/>
            <w:webHidden/>
          </w:rPr>
          <w:fldChar w:fldCharType="begin"/>
        </w:r>
        <w:r>
          <w:rPr>
            <w:noProof/>
            <w:webHidden/>
          </w:rPr>
          <w:instrText xml:space="preserve"> PAGEREF _Toc393275603 \h </w:instrText>
        </w:r>
        <w:r>
          <w:rPr>
            <w:noProof/>
            <w:webHidden/>
          </w:rPr>
        </w:r>
        <w:r>
          <w:rPr>
            <w:noProof/>
            <w:webHidden/>
          </w:rPr>
          <w:fldChar w:fldCharType="separate"/>
        </w:r>
        <w:r>
          <w:rPr>
            <w:noProof/>
            <w:webHidden/>
          </w:rPr>
          <w:t>84</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604" w:history="1">
        <w:r w:rsidRPr="000E5C00">
          <w:rPr>
            <w:rStyle w:val="Collegamentoipertestuale"/>
            <w:noProof/>
          </w:rPr>
          <w:t>4.17.</w:t>
        </w:r>
        <w:r>
          <w:rPr>
            <w:rFonts w:eastAsiaTheme="minorEastAsia"/>
            <w:noProof/>
            <w:lang w:eastAsia="it-IT"/>
          </w:rPr>
          <w:tab/>
        </w:r>
        <w:r w:rsidRPr="000E5C00">
          <w:rPr>
            <w:rStyle w:val="Collegamentoipertestuale"/>
            <w:noProof/>
          </w:rPr>
          <w:t>Sistema telefonico e di trasmissione dati</w:t>
        </w:r>
        <w:r>
          <w:rPr>
            <w:noProof/>
            <w:webHidden/>
          </w:rPr>
          <w:tab/>
        </w:r>
        <w:r>
          <w:rPr>
            <w:noProof/>
            <w:webHidden/>
          </w:rPr>
          <w:fldChar w:fldCharType="begin"/>
        </w:r>
        <w:r>
          <w:rPr>
            <w:noProof/>
            <w:webHidden/>
          </w:rPr>
          <w:instrText xml:space="preserve"> PAGEREF _Toc393275604 \h </w:instrText>
        </w:r>
        <w:r>
          <w:rPr>
            <w:noProof/>
            <w:webHidden/>
          </w:rPr>
        </w:r>
        <w:r>
          <w:rPr>
            <w:noProof/>
            <w:webHidden/>
          </w:rPr>
          <w:fldChar w:fldCharType="separate"/>
        </w:r>
        <w:r>
          <w:rPr>
            <w:noProof/>
            <w:webHidden/>
          </w:rPr>
          <w:t>85</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5" w:history="1">
        <w:r w:rsidRPr="000E5C00">
          <w:rPr>
            <w:rStyle w:val="Collegamentoipertestuale"/>
            <w:noProof/>
          </w:rPr>
          <w:t>4.17.1.</w:t>
        </w:r>
        <w:r>
          <w:rPr>
            <w:rFonts w:eastAsiaTheme="minorEastAsia"/>
            <w:noProof/>
            <w:lang w:eastAsia="it-IT"/>
          </w:rPr>
          <w:tab/>
        </w:r>
        <w:r w:rsidRPr="000E5C00">
          <w:rPr>
            <w:rStyle w:val="Collegamentoipertestuale"/>
            <w:noProof/>
          </w:rPr>
          <w:t>Oneri a carico dell’Appaltatore e limiti di fornitura</w:t>
        </w:r>
        <w:r>
          <w:rPr>
            <w:noProof/>
            <w:webHidden/>
          </w:rPr>
          <w:tab/>
        </w:r>
        <w:r>
          <w:rPr>
            <w:noProof/>
            <w:webHidden/>
          </w:rPr>
          <w:fldChar w:fldCharType="begin"/>
        </w:r>
        <w:r>
          <w:rPr>
            <w:noProof/>
            <w:webHidden/>
          </w:rPr>
          <w:instrText xml:space="preserve"> PAGEREF _Toc393275605 \h </w:instrText>
        </w:r>
        <w:r>
          <w:rPr>
            <w:noProof/>
            <w:webHidden/>
          </w:rPr>
        </w:r>
        <w:r>
          <w:rPr>
            <w:noProof/>
            <w:webHidden/>
          </w:rPr>
          <w:fldChar w:fldCharType="separate"/>
        </w:r>
        <w:r>
          <w:rPr>
            <w:noProof/>
            <w:webHidden/>
          </w:rPr>
          <w:t>85</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6" w:history="1">
        <w:r w:rsidRPr="000E5C00">
          <w:rPr>
            <w:rStyle w:val="Collegamentoipertestuale"/>
            <w:noProof/>
          </w:rPr>
          <w:t>4.17.2.</w:t>
        </w:r>
        <w:r>
          <w:rPr>
            <w:rFonts w:eastAsiaTheme="minorEastAsia"/>
            <w:noProof/>
            <w:lang w:eastAsia="it-IT"/>
          </w:rPr>
          <w:tab/>
        </w:r>
        <w:r w:rsidRPr="000E5C00">
          <w:rPr>
            <w:rStyle w:val="Collegamentoipertestuale"/>
            <w:noProof/>
          </w:rPr>
          <w:t>Normative di riferimento</w:t>
        </w:r>
        <w:r>
          <w:rPr>
            <w:noProof/>
            <w:webHidden/>
          </w:rPr>
          <w:tab/>
        </w:r>
        <w:r>
          <w:rPr>
            <w:noProof/>
            <w:webHidden/>
          </w:rPr>
          <w:fldChar w:fldCharType="begin"/>
        </w:r>
        <w:r>
          <w:rPr>
            <w:noProof/>
            <w:webHidden/>
          </w:rPr>
          <w:instrText xml:space="preserve"> PAGEREF _Toc393275606 \h </w:instrText>
        </w:r>
        <w:r>
          <w:rPr>
            <w:noProof/>
            <w:webHidden/>
          </w:rPr>
        </w:r>
        <w:r>
          <w:rPr>
            <w:noProof/>
            <w:webHidden/>
          </w:rPr>
          <w:fldChar w:fldCharType="separate"/>
        </w:r>
        <w:r>
          <w:rPr>
            <w:noProof/>
            <w:webHidden/>
          </w:rPr>
          <w:t>86</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7" w:history="1">
        <w:r w:rsidRPr="000E5C00">
          <w:rPr>
            <w:rStyle w:val="Collegamentoipertestuale"/>
            <w:noProof/>
          </w:rPr>
          <w:t>4.17.3.</w:t>
        </w:r>
        <w:r>
          <w:rPr>
            <w:rFonts w:eastAsiaTheme="minorEastAsia"/>
            <w:noProof/>
            <w:lang w:eastAsia="it-IT"/>
          </w:rPr>
          <w:tab/>
        </w:r>
        <w:r w:rsidRPr="000E5C00">
          <w:rPr>
            <w:rStyle w:val="Collegamentoipertestuale"/>
            <w:noProof/>
          </w:rPr>
          <w:t>Componenti del sistema</w:t>
        </w:r>
        <w:r>
          <w:rPr>
            <w:noProof/>
            <w:webHidden/>
          </w:rPr>
          <w:tab/>
        </w:r>
        <w:r>
          <w:rPr>
            <w:noProof/>
            <w:webHidden/>
          </w:rPr>
          <w:fldChar w:fldCharType="begin"/>
        </w:r>
        <w:r>
          <w:rPr>
            <w:noProof/>
            <w:webHidden/>
          </w:rPr>
          <w:instrText xml:space="preserve"> PAGEREF _Toc393275607 \h </w:instrText>
        </w:r>
        <w:r>
          <w:rPr>
            <w:noProof/>
            <w:webHidden/>
          </w:rPr>
        </w:r>
        <w:r>
          <w:rPr>
            <w:noProof/>
            <w:webHidden/>
          </w:rPr>
          <w:fldChar w:fldCharType="separate"/>
        </w:r>
        <w:r>
          <w:rPr>
            <w:noProof/>
            <w:webHidden/>
          </w:rPr>
          <w:t>86</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8" w:history="1">
        <w:r w:rsidRPr="000E5C00">
          <w:rPr>
            <w:rStyle w:val="Collegamentoipertestuale"/>
            <w:noProof/>
          </w:rPr>
          <w:t>4.17.4.</w:t>
        </w:r>
        <w:r>
          <w:rPr>
            <w:rFonts w:eastAsiaTheme="minorEastAsia"/>
            <w:noProof/>
            <w:lang w:eastAsia="it-IT"/>
          </w:rPr>
          <w:tab/>
        </w:r>
        <w:r w:rsidRPr="000E5C00">
          <w:rPr>
            <w:rStyle w:val="Collegamentoipertestuale"/>
            <w:noProof/>
          </w:rPr>
          <w:t>Alimentazioni elettriche</w:t>
        </w:r>
        <w:r>
          <w:rPr>
            <w:noProof/>
            <w:webHidden/>
          </w:rPr>
          <w:tab/>
        </w:r>
        <w:r>
          <w:rPr>
            <w:noProof/>
            <w:webHidden/>
          </w:rPr>
          <w:fldChar w:fldCharType="begin"/>
        </w:r>
        <w:r>
          <w:rPr>
            <w:noProof/>
            <w:webHidden/>
          </w:rPr>
          <w:instrText xml:space="preserve"> PAGEREF _Toc393275608 \h </w:instrText>
        </w:r>
        <w:r>
          <w:rPr>
            <w:noProof/>
            <w:webHidden/>
          </w:rPr>
        </w:r>
        <w:r>
          <w:rPr>
            <w:noProof/>
            <w:webHidden/>
          </w:rPr>
          <w:fldChar w:fldCharType="separate"/>
        </w:r>
        <w:r>
          <w:rPr>
            <w:noProof/>
            <w:webHidden/>
          </w:rPr>
          <w:t>87</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09" w:history="1">
        <w:r w:rsidRPr="000E5C00">
          <w:rPr>
            <w:rStyle w:val="Collegamentoipertestuale"/>
            <w:noProof/>
          </w:rPr>
          <w:t>4.17.5.</w:t>
        </w:r>
        <w:r>
          <w:rPr>
            <w:rFonts w:eastAsiaTheme="minorEastAsia"/>
            <w:noProof/>
            <w:lang w:eastAsia="it-IT"/>
          </w:rPr>
          <w:tab/>
        </w:r>
        <w:r w:rsidRPr="000E5C00">
          <w:rPr>
            <w:rStyle w:val="Collegamentoipertestuale"/>
            <w:noProof/>
          </w:rPr>
          <w:t>Dispositivi della rete Wi-Fi</w:t>
        </w:r>
        <w:r>
          <w:rPr>
            <w:noProof/>
            <w:webHidden/>
          </w:rPr>
          <w:tab/>
        </w:r>
        <w:r>
          <w:rPr>
            <w:noProof/>
            <w:webHidden/>
          </w:rPr>
          <w:fldChar w:fldCharType="begin"/>
        </w:r>
        <w:r>
          <w:rPr>
            <w:noProof/>
            <w:webHidden/>
          </w:rPr>
          <w:instrText xml:space="preserve"> PAGEREF _Toc393275609 \h </w:instrText>
        </w:r>
        <w:r>
          <w:rPr>
            <w:noProof/>
            <w:webHidden/>
          </w:rPr>
        </w:r>
        <w:r>
          <w:rPr>
            <w:noProof/>
            <w:webHidden/>
          </w:rPr>
          <w:fldChar w:fldCharType="separate"/>
        </w:r>
        <w:r>
          <w:rPr>
            <w:noProof/>
            <w:webHidden/>
          </w:rPr>
          <w:t>87</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0" w:history="1">
        <w:r w:rsidRPr="000E5C00">
          <w:rPr>
            <w:rStyle w:val="Collegamentoipertestuale"/>
            <w:noProof/>
          </w:rPr>
          <w:t>4.17.6.</w:t>
        </w:r>
        <w:r>
          <w:rPr>
            <w:rFonts w:eastAsiaTheme="minorEastAsia"/>
            <w:noProof/>
            <w:lang w:eastAsia="it-IT"/>
          </w:rPr>
          <w:tab/>
        </w:r>
        <w:r w:rsidRPr="000E5C00">
          <w:rPr>
            <w:rStyle w:val="Collegamentoipertestuale"/>
            <w:noProof/>
          </w:rPr>
          <w:t>Prese per trasmissione dati (incluso Wi-Fi) e fonia</w:t>
        </w:r>
        <w:r>
          <w:rPr>
            <w:noProof/>
            <w:webHidden/>
          </w:rPr>
          <w:tab/>
        </w:r>
        <w:r>
          <w:rPr>
            <w:noProof/>
            <w:webHidden/>
          </w:rPr>
          <w:fldChar w:fldCharType="begin"/>
        </w:r>
        <w:r>
          <w:rPr>
            <w:noProof/>
            <w:webHidden/>
          </w:rPr>
          <w:instrText xml:space="preserve"> PAGEREF _Toc393275610 \h </w:instrText>
        </w:r>
        <w:r>
          <w:rPr>
            <w:noProof/>
            <w:webHidden/>
          </w:rPr>
        </w:r>
        <w:r>
          <w:rPr>
            <w:noProof/>
            <w:webHidden/>
          </w:rPr>
          <w:fldChar w:fldCharType="separate"/>
        </w:r>
        <w:r>
          <w:rPr>
            <w:noProof/>
            <w:webHidden/>
          </w:rPr>
          <w:t>87</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1" w:history="1">
        <w:r w:rsidRPr="000E5C00">
          <w:rPr>
            <w:rStyle w:val="Collegamentoipertestuale"/>
            <w:noProof/>
          </w:rPr>
          <w:t>4.17.7.</w:t>
        </w:r>
        <w:r>
          <w:rPr>
            <w:rFonts w:eastAsiaTheme="minorEastAsia"/>
            <w:noProof/>
            <w:lang w:eastAsia="it-IT"/>
          </w:rPr>
          <w:tab/>
        </w:r>
        <w:r w:rsidRPr="000E5C00">
          <w:rPr>
            <w:rStyle w:val="Collegamentoipertestuale"/>
            <w:noProof/>
          </w:rPr>
          <w:t>Connessioni in cavo</w:t>
        </w:r>
        <w:r>
          <w:rPr>
            <w:noProof/>
            <w:webHidden/>
          </w:rPr>
          <w:tab/>
        </w:r>
        <w:r>
          <w:rPr>
            <w:noProof/>
            <w:webHidden/>
          </w:rPr>
          <w:fldChar w:fldCharType="begin"/>
        </w:r>
        <w:r>
          <w:rPr>
            <w:noProof/>
            <w:webHidden/>
          </w:rPr>
          <w:instrText xml:space="preserve"> PAGEREF _Toc393275611 \h </w:instrText>
        </w:r>
        <w:r>
          <w:rPr>
            <w:noProof/>
            <w:webHidden/>
          </w:rPr>
        </w:r>
        <w:r>
          <w:rPr>
            <w:noProof/>
            <w:webHidden/>
          </w:rPr>
          <w:fldChar w:fldCharType="separate"/>
        </w:r>
        <w:r>
          <w:rPr>
            <w:noProof/>
            <w:webHidden/>
          </w:rPr>
          <w:t>87</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612" w:history="1">
        <w:r w:rsidRPr="000E5C00">
          <w:rPr>
            <w:rStyle w:val="Collegamentoipertestuale"/>
            <w:noProof/>
          </w:rPr>
          <w:t>4.18.</w:t>
        </w:r>
        <w:r>
          <w:rPr>
            <w:rFonts w:eastAsiaTheme="minorEastAsia"/>
            <w:noProof/>
            <w:lang w:eastAsia="it-IT"/>
          </w:rPr>
          <w:tab/>
        </w:r>
        <w:r w:rsidRPr="000E5C00">
          <w:rPr>
            <w:rStyle w:val="Collegamentoipertestuale"/>
            <w:noProof/>
          </w:rPr>
          <w:t>Contabilizzazione energia</w:t>
        </w:r>
        <w:r>
          <w:rPr>
            <w:noProof/>
            <w:webHidden/>
          </w:rPr>
          <w:tab/>
        </w:r>
        <w:r>
          <w:rPr>
            <w:noProof/>
            <w:webHidden/>
          </w:rPr>
          <w:fldChar w:fldCharType="begin"/>
        </w:r>
        <w:r>
          <w:rPr>
            <w:noProof/>
            <w:webHidden/>
          </w:rPr>
          <w:instrText xml:space="preserve"> PAGEREF _Toc393275612 \h </w:instrText>
        </w:r>
        <w:r>
          <w:rPr>
            <w:noProof/>
            <w:webHidden/>
          </w:rPr>
        </w:r>
        <w:r>
          <w:rPr>
            <w:noProof/>
            <w:webHidden/>
          </w:rPr>
          <w:fldChar w:fldCharType="separate"/>
        </w:r>
        <w:r>
          <w:rPr>
            <w:noProof/>
            <w:webHidden/>
          </w:rPr>
          <w:t>88</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613" w:history="1">
        <w:r w:rsidRPr="000E5C00">
          <w:rPr>
            <w:rStyle w:val="Collegamentoipertestuale"/>
            <w:noProof/>
          </w:rPr>
          <w:t>4.19.</w:t>
        </w:r>
        <w:r>
          <w:rPr>
            <w:rFonts w:eastAsiaTheme="minorEastAsia"/>
            <w:noProof/>
            <w:lang w:eastAsia="it-IT"/>
          </w:rPr>
          <w:tab/>
        </w:r>
        <w:r w:rsidRPr="000E5C00">
          <w:rPr>
            <w:rStyle w:val="Collegamentoipertestuale"/>
            <w:noProof/>
          </w:rPr>
          <w:t>Impianto di terra e protezione dalle scariche atmosferiche</w:t>
        </w:r>
        <w:r>
          <w:rPr>
            <w:noProof/>
            <w:webHidden/>
          </w:rPr>
          <w:tab/>
        </w:r>
        <w:r>
          <w:rPr>
            <w:noProof/>
            <w:webHidden/>
          </w:rPr>
          <w:fldChar w:fldCharType="begin"/>
        </w:r>
        <w:r>
          <w:rPr>
            <w:noProof/>
            <w:webHidden/>
          </w:rPr>
          <w:instrText xml:space="preserve"> PAGEREF _Toc393275613 \h </w:instrText>
        </w:r>
        <w:r>
          <w:rPr>
            <w:noProof/>
            <w:webHidden/>
          </w:rPr>
        </w:r>
        <w:r>
          <w:rPr>
            <w:noProof/>
            <w:webHidden/>
          </w:rPr>
          <w:fldChar w:fldCharType="separate"/>
        </w:r>
        <w:r>
          <w:rPr>
            <w:noProof/>
            <w:webHidden/>
          </w:rPr>
          <w:t>88</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614" w:history="1">
        <w:r w:rsidRPr="000E5C00">
          <w:rPr>
            <w:rStyle w:val="Collegamentoipertestuale"/>
            <w:noProof/>
          </w:rPr>
          <w:t>4.20.</w:t>
        </w:r>
        <w:r>
          <w:rPr>
            <w:rFonts w:eastAsiaTheme="minorEastAsia"/>
            <w:noProof/>
            <w:lang w:eastAsia="it-IT"/>
          </w:rPr>
          <w:tab/>
        </w:r>
        <w:r w:rsidRPr="000E5C00">
          <w:rPr>
            <w:rStyle w:val="Collegamentoipertestuale"/>
            <w:noProof/>
          </w:rPr>
          <w:t>Sistemi elettroacustici applicati ai servizi di emergenza</w:t>
        </w:r>
        <w:r>
          <w:rPr>
            <w:noProof/>
            <w:webHidden/>
          </w:rPr>
          <w:tab/>
        </w:r>
        <w:r>
          <w:rPr>
            <w:noProof/>
            <w:webHidden/>
          </w:rPr>
          <w:fldChar w:fldCharType="begin"/>
        </w:r>
        <w:r>
          <w:rPr>
            <w:noProof/>
            <w:webHidden/>
          </w:rPr>
          <w:instrText xml:space="preserve"> PAGEREF _Toc393275614 \h </w:instrText>
        </w:r>
        <w:r>
          <w:rPr>
            <w:noProof/>
            <w:webHidden/>
          </w:rPr>
        </w:r>
        <w:r>
          <w:rPr>
            <w:noProof/>
            <w:webHidden/>
          </w:rPr>
          <w:fldChar w:fldCharType="separate"/>
        </w:r>
        <w:r>
          <w:rPr>
            <w:noProof/>
            <w:webHidden/>
          </w:rPr>
          <w:t>90</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5" w:history="1">
        <w:r w:rsidRPr="000E5C00">
          <w:rPr>
            <w:rStyle w:val="Collegamentoipertestuale"/>
            <w:noProof/>
          </w:rPr>
          <w:t>4.20.1.</w:t>
        </w:r>
        <w:r>
          <w:rPr>
            <w:rFonts w:eastAsiaTheme="minorEastAsia"/>
            <w:noProof/>
            <w:lang w:eastAsia="it-IT"/>
          </w:rPr>
          <w:tab/>
        </w:r>
        <w:r w:rsidRPr="000E5C00">
          <w:rPr>
            <w:rStyle w:val="Collegamentoipertestuale"/>
            <w:noProof/>
          </w:rPr>
          <w:t>Oneri a carico dell’Appaltatore e limiti di fornitura</w:t>
        </w:r>
        <w:r>
          <w:rPr>
            <w:noProof/>
            <w:webHidden/>
          </w:rPr>
          <w:tab/>
        </w:r>
        <w:r>
          <w:rPr>
            <w:noProof/>
            <w:webHidden/>
          </w:rPr>
          <w:fldChar w:fldCharType="begin"/>
        </w:r>
        <w:r>
          <w:rPr>
            <w:noProof/>
            <w:webHidden/>
          </w:rPr>
          <w:instrText xml:space="preserve"> PAGEREF _Toc393275615 \h </w:instrText>
        </w:r>
        <w:r>
          <w:rPr>
            <w:noProof/>
            <w:webHidden/>
          </w:rPr>
        </w:r>
        <w:r>
          <w:rPr>
            <w:noProof/>
            <w:webHidden/>
          </w:rPr>
          <w:fldChar w:fldCharType="separate"/>
        </w:r>
        <w:r>
          <w:rPr>
            <w:noProof/>
            <w:webHidden/>
          </w:rPr>
          <w:t>90</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6" w:history="1">
        <w:r w:rsidRPr="000E5C00">
          <w:rPr>
            <w:rStyle w:val="Collegamentoipertestuale"/>
            <w:noProof/>
          </w:rPr>
          <w:t>4.20.2.</w:t>
        </w:r>
        <w:r>
          <w:rPr>
            <w:rFonts w:eastAsiaTheme="minorEastAsia"/>
            <w:noProof/>
            <w:lang w:eastAsia="it-IT"/>
          </w:rPr>
          <w:tab/>
        </w:r>
        <w:r w:rsidRPr="000E5C00">
          <w:rPr>
            <w:rStyle w:val="Collegamentoipertestuale"/>
            <w:noProof/>
          </w:rPr>
          <w:t>Riferimenti normativi</w:t>
        </w:r>
        <w:r>
          <w:rPr>
            <w:noProof/>
            <w:webHidden/>
          </w:rPr>
          <w:tab/>
        </w:r>
        <w:r>
          <w:rPr>
            <w:noProof/>
            <w:webHidden/>
          </w:rPr>
          <w:fldChar w:fldCharType="begin"/>
        </w:r>
        <w:r>
          <w:rPr>
            <w:noProof/>
            <w:webHidden/>
          </w:rPr>
          <w:instrText xml:space="preserve"> PAGEREF _Toc393275616 \h </w:instrText>
        </w:r>
        <w:r>
          <w:rPr>
            <w:noProof/>
            <w:webHidden/>
          </w:rPr>
        </w:r>
        <w:r>
          <w:rPr>
            <w:noProof/>
            <w:webHidden/>
          </w:rPr>
          <w:fldChar w:fldCharType="separate"/>
        </w:r>
        <w:r>
          <w:rPr>
            <w:noProof/>
            <w:webHidden/>
          </w:rPr>
          <w:t>91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7" w:history="1">
        <w:r w:rsidRPr="000E5C00">
          <w:rPr>
            <w:rStyle w:val="Collegamentoipertestuale"/>
            <w:noProof/>
          </w:rPr>
          <w:t>4.20.3.</w:t>
        </w:r>
        <w:r>
          <w:rPr>
            <w:rFonts w:eastAsiaTheme="minorEastAsia"/>
            <w:noProof/>
            <w:lang w:eastAsia="it-IT"/>
          </w:rPr>
          <w:tab/>
        </w:r>
        <w:r w:rsidRPr="000E5C00">
          <w:rPr>
            <w:rStyle w:val="Collegamentoipertestuale"/>
            <w:noProof/>
          </w:rPr>
          <w:t>Alimentazione del sistema</w:t>
        </w:r>
        <w:r>
          <w:rPr>
            <w:noProof/>
            <w:webHidden/>
          </w:rPr>
          <w:tab/>
        </w:r>
        <w:r>
          <w:rPr>
            <w:noProof/>
            <w:webHidden/>
          </w:rPr>
          <w:fldChar w:fldCharType="begin"/>
        </w:r>
        <w:r>
          <w:rPr>
            <w:noProof/>
            <w:webHidden/>
          </w:rPr>
          <w:instrText xml:space="preserve"> PAGEREF _Toc393275617 \h </w:instrText>
        </w:r>
        <w:r>
          <w:rPr>
            <w:noProof/>
            <w:webHidden/>
          </w:rPr>
        </w:r>
        <w:r>
          <w:rPr>
            <w:noProof/>
            <w:webHidden/>
          </w:rPr>
          <w:fldChar w:fldCharType="separate"/>
        </w:r>
        <w:r>
          <w:rPr>
            <w:noProof/>
            <w:webHidden/>
          </w:rPr>
          <w:t>91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8" w:history="1">
        <w:r w:rsidRPr="000E5C00">
          <w:rPr>
            <w:rStyle w:val="Collegamentoipertestuale"/>
            <w:noProof/>
          </w:rPr>
          <w:t>4.20.4.</w:t>
        </w:r>
        <w:r>
          <w:rPr>
            <w:rFonts w:eastAsiaTheme="minorEastAsia"/>
            <w:noProof/>
            <w:lang w:eastAsia="it-IT"/>
          </w:rPr>
          <w:tab/>
        </w:r>
        <w:r w:rsidRPr="000E5C00">
          <w:rPr>
            <w:rStyle w:val="Collegamentoipertestuale"/>
            <w:noProof/>
          </w:rPr>
          <w:t>Requisiti di istallazione</w:t>
        </w:r>
        <w:r>
          <w:rPr>
            <w:noProof/>
            <w:webHidden/>
          </w:rPr>
          <w:tab/>
        </w:r>
        <w:r>
          <w:rPr>
            <w:noProof/>
            <w:webHidden/>
          </w:rPr>
          <w:fldChar w:fldCharType="begin"/>
        </w:r>
        <w:r>
          <w:rPr>
            <w:noProof/>
            <w:webHidden/>
          </w:rPr>
          <w:instrText xml:space="preserve"> PAGEREF _Toc393275618 \h </w:instrText>
        </w:r>
        <w:r>
          <w:rPr>
            <w:noProof/>
            <w:webHidden/>
          </w:rPr>
        </w:r>
        <w:r>
          <w:rPr>
            <w:noProof/>
            <w:webHidden/>
          </w:rPr>
          <w:fldChar w:fldCharType="separate"/>
        </w:r>
        <w:r>
          <w:rPr>
            <w:noProof/>
            <w:webHidden/>
          </w:rPr>
          <w:t>91</w:t>
        </w:r>
        <w:r>
          <w:rPr>
            <w:noProof/>
            <w:webHidden/>
          </w:rPr>
          <w:fldChar w:fldCharType="end"/>
        </w:r>
      </w:hyperlink>
    </w:p>
    <w:p w:rsidR="00CD343B" w:rsidRDefault="00CD343B">
      <w:pPr>
        <w:pStyle w:val="Sommario3"/>
        <w:tabs>
          <w:tab w:val="left" w:pos="1320"/>
          <w:tab w:val="right" w:leader="dot" w:pos="9628"/>
        </w:tabs>
        <w:rPr>
          <w:rFonts w:eastAsiaTheme="minorEastAsia"/>
          <w:noProof/>
          <w:lang w:eastAsia="it-IT"/>
        </w:rPr>
      </w:pPr>
      <w:hyperlink w:anchor="_Toc393275619" w:history="1">
        <w:r w:rsidRPr="000E5C00">
          <w:rPr>
            <w:rStyle w:val="Collegamentoipertestuale"/>
            <w:noProof/>
          </w:rPr>
          <w:t>4.20.5.</w:t>
        </w:r>
        <w:r>
          <w:rPr>
            <w:rFonts w:eastAsiaTheme="minorEastAsia"/>
            <w:noProof/>
            <w:lang w:eastAsia="it-IT"/>
          </w:rPr>
          <w:tab/>
        </w:r>
        <w:r w:rsidRPr="000E5C00">
          <w:rPr>
            <w:rStyle w:val="Collegamentoipertestuale"/>
            <w:noProof/>
          </w:rPr>
          <w:t>Connessioni in cavo</w:t>
        </w:r>
        <w:r>
          <w:rPr>
            <w:noProof/>
            <w:webHidden/>
          </w:rPr>
          <w:tab/>
        </w:r>
        <w:r>
          <w:rPr>
            <w:noProof/>
            <w:webHidden/>
          </w:rPr>
          <w:fldChar w:fldCharType="begin"/>
        </w:r>
        <w:r>
          <w:rPr>
            <w:noProof/>
            <w:webHidden/>
          </w:rPr>
          <w:instrText xml:space="preserve"> PAGEREF _Toc393275619 \h </w:instrText>
        </w:r>
        <w:r>
          <w:rPr>
            <w:noProof/>
            <w:webHidden/>
          </w:rPr>
        </w:r>
        <w:r>
          <w:rPr>
            <w:noProof/>
            <w:webHidden/>
          </w:rPr>
          <w:fldChar w:fldCharType="separate"/>
        </w:r>
        <w:r>
          <w:rPr>
            <w:noProof/>
            <w:webHidden/>
          </w:rPr>
          <w:t>92</w:t>
        </w:r>
        <w:r>
          <w:rPr>
            <w:noProof/>
            <w:webHidden/>
          </w:rPr>
          <w:fldChar w:fldCharType="end"/>
        </w:r>
      </w:hyperlink>
    </w:p>
    <w:p w:rsidR="00CD343B" w:rsidRDefault="00CD343B">
      <w:pPr>
        <w:pStyle w:val="Sommario2"/>
        <w:tabs>
          <w:tab w:val="left" w:pos="1100"/>
          <w:tab w:val="right" w:leader="dot" w:pos="9628"/>
        </w:tabs>
        <w:rPr>
          <w:rFonts w:eastAsiaTheme="minorEastAsia"/>
          <w:noProof/>
          <w:lang w:eastAsia="it-IT"/>
        </w:rPr>
      </w:pPr>
      <w:hyperlink w:anchor="_Toc393275620" w:history="1">
        <w:r w:rsidRPr="000E5C00">
          <w:rPr>
            <w:rStyle w:val="Collegamentoipertestuale"/>
            <w:noProof/>
          </w:rPr>
          <w:t>4.21.</w:t>
        </w:r>
        <w:r>
          <w:rPr>
            <w:rFonts w:eastAsiaTheme="minorEastAsia"/>
            <w:noProof/>
            <w:lang w:eastAsia="it-IT"/>
          </w:rPr>
          <w:tab/>
        </w:r>
        <w:r w:rsidRPr="000E5C00">
          <w:rPr>
            <w:rStyle w:val="Collegamentoipertestuale"/>
            <w:noProof/>
          </w:rPr>
          <w:t>BUILDING MANAGEMENT SYSTEM (BMS)</w:t>
        </w:r>
        <w:r>
          <w:rPr>
            <w:noProof/>
            <w:webHidden/>
          </w:rPr>
          <w:tab/>
        </w:r>
        <w:r>
          <w:rPr>
            <w:noProof/>
            <w:webHidden/>
          </w:rPr>
          <w:fldChar w:fldCharType="begin"/>
        </w:r>
        <w:r>
          <w:rPr>
            <w:noProof/>
            <w:webHidden/>
          </w:rPr>
          <w:instrText xml:space="preserve"> PAGEREF _Toc393275620 \h </w:instrText>
        </w:r>
        <w:r>
          <w:rPr>
            <w:noProof/>
            <w:webHidden/>
          </w:rPr>
        </w:r>
        <w:r>
          <w:rPr>
            <w:noProof/>
            <w:webHidden/>
          </w:rPr>
          <w:fldChar w:fldCharType="separate"/>
        </w:r>
        <w:r>
          <w:rPr>
            <w:noProof/>
            <w:webHidden/>
          </w:rPr>
          <w:t>92</w:t>
        </w:r>
        <w:r>
          <w:rPr>
            <w:noProof/>
            <w:webHidden/>
          </w:rPr>
          <w:fldChar w:fldCharType="end"/>
        </w:r>
      </w:hyperlink>
    </w:p>
    <w:p w:rsidR="00CE7343" w:rsidRDefault="00C82D8B" w:rsidP="00F94536">
      <w:pPr>
        <w:rPr>
          <w:rFonts w:ascii="Verdana" w:eastAsiaTheme="minorEastAsia" w:hAnsi="Verdana"/>
          <w:sz w:val="20"/>
          <w:lang w:eastAsia="it-IT"/>
        </w:rPr>
      </w:pPr>
      <w:r w:rsidRPr="00634921">
        <w:rPr>
          <w:rFonts w:ascii="Verdana" w:eastAsiaTheme="minorEastAsia" w:hAnsi="Verdana"/>
          <w:sz w:val="20"/>
          <w:lang w:eastAsia="it-IT"/>
        </w:rPr>
        <w:fldChar w:fldCharType="end"/>
      </w:r>
    </w:p>
    <w:p w:rsidR="0085388B" w:rsidRDefault="00CE7343">
      <w:pPr>
        <w:rPr>
          <w:rFonts w:ascii="Verdana" w:eastAsiaTheme="minorEastAsia" w:hAnsi="Verdana"/>
          <w:sz w:val="20"/>
          <w:lang w:eastAsia="it-IT"/>
        </w:rPr>
      </w:pPr>
      <w:r>
        <w:rPr>
          <w:rFonts w:ascii="Verdana" w:eastAsiaTheme="minorEastAsia" w:hAnsi="Verdana"/>
          <w:sz w:val="20"/>
          <w:lang w:eastAsia="it-IT"/>
        </w:rPr>
        <w:br w:type="page"/>
      </w:r>
      <w:r w:rsidR="0085388B">
        <w:rPr>
          <w:rFonts w:ascii="Verdana" w:eastAsiaTheme="minorEastAsia" w:hAnsi="Verdana"/>
          <w:sz w:val="20"/>
          <w:lang w:eastAsia="it-IT"/>
        </w:rPr>
        <w:lastRenderedPageBreak/>
        <w:br w:type="page"/>
      </w:r>
    </w:p>
    <w:p w:rsidR="00CE7343" w:rsidRDefault="00CE7343">
      <w:pPr>
        <w:rPr>
          <w:rFonts w:ascii="Verdana" w:eastAsiaTheme="minorEastAsia" w:hAnsi="Verdana"/>
          <w:sz w:val="20"/>
          <w:lang w:eastAsia="it-IT"/>
        </w:rPr>
      </w:pPr>
    </w:p>
    <w:p w:rsidR="00CE7343" w:rsidRPr="009571E1" w:rsidRDefault="00CB25AE" w:rsidP="00CE7343">
      <w:pPr>
        <w:pStyle w:val="01FMtitolo"/>
      </w:pPr>
      <w:bookmarkStart w:id="1" w:name="_Toc393275556"/>
      <w:r>
        <w:rPr>
          <w:caps w:val="0"/>
        </w:rPr>
        <w:t>OGGETTO DELL’APPALTO E NORME GENERALI</w:t>
      </w:r>
      <w:bookmarkEnd w:id="1"/>
    </w:p>
    <w:p w:rsidR="00C12F4E" w:rsidRDefault="00C12F4E" w:rsidP="00C12F4E">
      <w:pPr>
        <w:pStyle w:val="02FMtitolo"/>
      </w:pPr>
      <w:bookmarkStart w:id="2" w:name="_Toc376421264"/>
      <w:bookmarkStart w:id="3" w:name="_Toc392256103"/>
      <w:bookmarkStart w:id="4" w:name="_Toc393275557"/>
      <w:r w:rsidRPr="002C0D77">
        <w:t>Oggetto dell'appalto</w:t>
      </w:r>
      <w:bookmarkEnd w:id="2"/>
      <w:bookmarkEnd w:id="3"/>
      <w:bookmarkEnd w:id="4"/>
    </w:p>
    <w:p w:rsidR="00C12F4E" w:rsidRPr="0092352F" w:rsidRDefault="00C12F4E" w:rsidP="00C12F4E">
      <w:pPr>
        <w:pStyle w:val="00FMtesto"/>
      </w:pPr>
      <w:r w:rsidRPr="0092352F">
        <w:t>Il presente Capitolato Speciale d'Appalto, unitamente agli altri atti o documenti complementari di progetto e/o citati nel Contratto d'Appalto, fa parte integrante del Contratto d'Appalto e regola i rapporti tra la Committente e l'Appaltatore e tra i diversi Appaltatori.</w:t>
      </w:r>
    </w:p>
    <w:p w:rsidR="00C12F4E" w:rsidRPr="0092352F" w:rsidRDefault="00C12F4E" w:rsidP="00C12F4E">
      <w:pPr>
        <w:pStyle w:val="00FMtesto"/>
      </w:pPr>
      <w:r w:rsidRPr="0092352F">
        <w:t xml:space="preserve">L'Appalto ha per oggetto la fornitura, l'esecuzione, la messa a punto, la messa a norma ed il collaudo di tutte le opere e provviste di materiali occorrenti per gli impianti </w:t>
      </w:r>
      <w:r>
        <w:t xml:space="preserve">elettici </w:t>
      </w:r>
      <w:r w:rsidR="008F3E07">
        <w:t>e per gli impianti speciali</w:t>
      </w:r>
      <w:r>
        <w:t xml:space="preserve"> </w:t>
      </w:r>
      <w:r w:rsidRPr="0092352F">
        <w:t>descritti nel presente documento</w:t>
      </w:r>
      <w:r w:rsidR="008F3E07">
        <w:t xml:space="preserve"> e negli altri documenti di progetto</w:t>
      </w:r>
      <w:r w:rsidRPr="0092352F">
        <w:t>, che fanno parte integrante del Progetto Esecutivo e che saranno realizzati alla Ditta Appaltatrice.</w:t>
      </w:r>
    </w:p>
    <w:p w:rsidR="00C12F4E" w:rsidRPr="0092352F" w:rsidRDefault="00C12F4E" w:rsidP="00C12F4E">
      <w:pPr>
        <w:pStyle w:val="00FMtesto"/>
      </w:pPr>
      <w:r w:rsidRPr="0092352F">
        <w:t>I nuovi impianti e le relative apparecchiature dovranno essere forniti completamente ultimati, eseguiti secondo la buona regola dell'arte, la normativa tecnica e le prescrizioni del presente documento, nonché perfettamente funzionanti.</w:t>
      </w:r>
    </w:p>
    <w:p w:rsidR="00C12F4E" w:rsidRDefault="00C12F4E" w:rsidP="00C12F4E">
      <w:pPr>
        <w:pStyle w:val="00FMtesto"/>
      </w:pPr>
      <w:r w:rsidRPr="0092352F">
        <w:t xml:space="preserve">Il presente documento riguarda quindi le opere necessarie per la realizzazione degli impianti elettrici e speciali </w:t>
      </w:r>
      <w:r>
        <w:t>previsti nell’abito de</w:t>
      </w:r>
      <w:r w:rsidRPr="0092352F">
        <w:t>ll</w:t>
      </w:r>
      <w:r>
        <w:t xml:space="preserve">’intervento di costruzione del Padiglione del Chile nell’ambito dell’EXPO Miano 2015 </w:t>
      </w:r>
      <w:r w:rsidRPr="0092352F">
        <w:t>a</w:t>
      </w:r>
      <w:r>
        <w:t>dibito ad uso espositivo.</w:t>
      </w:r>
    </w:p>
    <w:p w:rsidR="00C12F4E" w:rsidRDefault="00C12F4E" w:rsidP="002D72EB">
      <w:pPr>
        <w:pStyle w:val="00FMtesto"/>
      </w:pPr>
    </w:p>
    <w:p w:rsidR="00C12F4E" w:rsidRDefault="00C12F4E" w:rsidP="00C12F4E">
      <w:pPr>
        <w:pStyle w:val="00FMtesto"/>
      </w:pPr>
      <w:r>
        <w:t>Gli impianti rientranti nell'intervento si possono così elencare:</w:t>
      </w:r>
    </w:p>
    <w:p w:rsidR="00FC3DFF" w:rsidRDefault="00FC3DFF" w:rsidP="00FC3DFF">
      <w:pPr>
        <w:pStyle w:val="Puntoelenco"/>
      </w:pPr>
      <w:r>
        <w:t>Cabina di trasformazione MT/BT</w:t>
      </w:r>
    </w:p>
    <w:p w:rsidR="00FC3DFF" w:rsidRDefault="00FC3DFF" w:rsidP="00FC3DFF">
      <w:pPr>
        <w:pStyle w:val="Puntoelenco"/>
      </w:pPr>
      <w:r>
        <w:t>Quadro generale, quadri di zona e di servizio</w:t>
      </w:r>
    </w:p>
    <w:p w:rsidR="00FC3DFF" w:rsidRDefault="00FC3DFF" w:rsidP="00FC3DFF">
      <w:pPr>
        <w:pStyle w:val="Puntoelenco"/>
      </w:pPr>
      <w:r>
        <w:t>Dorsali elettriche e montanti</w:t>
      </w:r>
    </w:p>
    <w:p w:rsidR="00FC3DFF" w:rsidRDefault="00FC3DFF" w:rsidP="00FC3DFF">
      <w:pPr>
        <w:pStyle w:val="Puntoelenco"/>
      </w:pPr>
      <w:r>
        <w:t>Circuiti terminali di alimentazione degli apparecchi utilizzatori e delle prese a spina</w:t>
      </w:r>
    </w:p>
    <w:p w:rsidR="00FC3DFF" w:rsidRDefault="00FC3DFF" w:rsidP="00FC3DFF">
      <w:pPr>
        <w:pStyle w:val="Puntoelenco"/>
      </w:pPr>
      <w:r>
        <w:t>Impianto di illuminazione ordinaria</w:t>
      </w:r>
    </w:p>
    <w:p w:rsidR="00FC3DFF" w:rsidRDefault="00FC3DFF" w:rsidP="00FC3DFF">
      <w:pPr>
        <w:pStyle w:val="Puntoelenco"/>
      </w:pPr>
      <w:r>
        <w:t>Impianto di illuminazione di sicurezza e di emergenza</w:t>
      </w:r>
    </w:p>
    <w:p w:rsidR="00FC3DFF" w:rsidRDefault="00FC3DFF" w:rsidP="00FC3DFF">
      <w:pPr>
        <w:pStyle w:val="Puntoelenco"/>
      </w:pPr>
      <w:r>
        <w:t>Sistema di continuità assoluta mediante UPS</w:t>
      </w:r>
    </w:p>
    <w:p w:rsidR="00FC3DFF" w:rsidRDefault="00FC3DFF" w:rsidP="00FC3DFF">
      <w:pPr>
        <w:pStyle w:val="Puntoelenco"/>
      </w:pPr>
      <w:r>
        <w:t>Impianto di rivelazione automatica e di segnalazione manuale di incendio</w:t>
      </w:r>
    </w:p>
    <w:p w:rsidR="00FC3DFF" w:rsidRDefault="00FC3DFF" w:rsidP="00FC3DFF">
      <w:pPr>
        <w:pStyle w:val="Puntoelenco"/>
      </w:pPr>
      <w:r>
        <w:t>Impianto di diffusione sonora finalizzato alla gestione delle emergenze (EVAC)</w:t>
      </w:r>
    </w:p>
    <w:p w:rsidR="00FC3DFF" w:rsidRDefault="00FC3DFF" w:rsidP="00FC3DFF">
      <w:pPr>
        <w:pStyle w:val="Puntoelenco"/>
      </w:pPr>
      <w:r>
        <w:t>Impianto di videosorveglianza</w:t>
      </w:r>
    </w:p>
    <w:p w:rsidR="00FC3DFF" w:rsidRDefault="00FC3DFF" w:rsidP="00FC3DFF">
      <w:pPr>
        <w:pStyle w:val="Puntoelenco"/>
      </w:pPr>
      <w:r>
        <w:t>Impianto di trasmissione dati e di fonia</w:t>
      </w:r>
    </w:p>
    <w:p w:rsidR="00FC3DFF" w:rsidRDefault="00FC3DFF" w:rsidP="00FC3DFF">
      <w:pPr>
        <w:pStyle w:val="Puntoelenco"/>
      </w:pPr>
      <w:r>
        <w:t>Impianto antintrusione e di controllo accessi</w:t>
      </w:r>
    </w:p>
    <w:p w:rsidR="00FC3DFF" w:rsidRDefault="00FC3DFF" w:rsidP="00FC3DFF">
      <w:pPr>
        <w:pStyle w:val="Puntoelenco"/>
      </w:pPr>
      <w:r>
        <w:t>Impianto di messa a terra e di equipotenzialità</w:t>
      </w:r>
    </w:p>
    <w:p w:rsidR="007E418D" w:rsidRDefault="007E418D" w:rsidP="00FC3DFF">
      <w:pPr>
        <w:pStyle w:val="Puntoelenco"/>
      </w:pPr>
      <w:r>
        <w:t>Building Management System (BMS.</w:t>
      </w:r>
    </w:p>
    <w:p w:rsidR="00C12F4E" w:rsidRDefault="00C12F4E" w:rsidP="0016451A">
      <w:pPr>
        <w:pStyle w:val="00FMtesto"/>
      </w:pPr>
    </w:p>
    <w:p w:rsidR="00C12F4E" w:rsidRDefault="00C12F4E" w:rsidP="0016451A">
      <w:pPr>
        <w:pStyle w:val="00FMtesto"/>
      </w:pPr>
      <w:r>
        <w:t>L'appalto comprende tutto quanto necessario, anche in via accessoria e complementare, nulla escluso o eccettuato, per la completa realizzazione a perfetta regola d'arte, secondo le specifiche di progetto, le istruzioni della DL, usando comunque materiali di prima scelta, nel tempo totale complessivo e nei tempi parziali previsti dal Capitolato Speciale, di quanto indicato nel progetto, nella Relazione Tecnica e/o Illustrativa e negli altri allegati, ivi compresi i documenti per la sicurezza.</w:t>
      </w:r>
    </w:p>
    <w:p w:rsidR="00C12F4E" w:rsidRDefault="00C12F4E" w:rsidP="0016451A">
      <w:pPr>
        <w:pStyle w:val="00FMtesto"/>
      </w:pPr>
      <w:r>
        <w:t>L'Appaltatore per il solo fatto di sottoscrivere il Contratto d'Appalto, riconosce di aver ricevuto gli elementi necessari per la piena identificazione dell'oggetto dell'appalto.</w:t>
      </w:r>
    </w:p>
    <w:p w:rsidR="00C12F4E" w:rsidRDefault="00C12F4E" w:rsidP="0016451A">
      <w:pPr>
        <w:pStyle w:val="00FMtesto"/>
      </w:pPr>
      <w:r>
        <w:t>Qualora, durante la progettazione di cantiere o di officina, o durante le fasi preliminari di predisposizione dei lavori, l'Appaltatore si rendesse conto della mancanza nel progetto di alcuni dettagli essenziali o si rendesse conto che alcuni dettami progettuali non sono compatibili con l'esecuzione a perfetta regola d'arte, egli dovrà tempestivamente informare la DL con la quale verranno concordate, se necessarie, le opportune varianti o messe a punto progettuali. Se ciò non avverrà prima della fine della progettazione di cantiere (di cui si tratterà successivamente) si intende che l'Appaltatore non ha obiezione alcuna.</w:t>
      </w:r>
    </w:p>
    <w:p w:rsidR="00C12F4E" w:rsidRDefault="00C12F4E" w:rsidP="0016451A">
      <w:pPr>
        <w:pStyle w:val="00FMtesto"/>
      </w:pPr>
      <w:r>
        <w:t>In ogni caso l'Appaltatore non avrà diritto ad alcun indennizzo per dette varianti o messe a punto progettuali, in quanto il medesimo si è impegnato a fornire l'opera commissionata, completa ed eseguita a regola d'arte.</w:t>
      </w:r>
    </w:p>
    <w:p w:rsidR="00C12F4E" w:rsidRDefault="00C12F4E" w:rsidP="0016451A">
      <w:pPr>
        <w:pStyle w:val="00FMtesto"/>
      </w:pPr>
      <w:r>
        <w:t>L'Appaltatore non avrà diritto ad alcun indennizzo qualora il Committente, a suo insindacabile giudizio, decida di stralciare delle opere o parti di opera dal presente progetto.</w:t>
      </w:r>
    </w:p>
    <w:p w:rsidR="007E418D" w:rsidRDefault="007E418D" w:rsidP="0016451A">
      <w:pPr>
        <w:pStyle w:val="00FMtesto"/>
      </w:pPr>
      <w:r>
        <w:t>Le relazioni tecniche, specialistiche, di calcolo e gli altri documenti d’appalto sono parte integrante e sostanziale del presente documento.</w:t>
      </w:r>
    </w:p>
    <w:p w:rsidR="00C12F4E" w:rsidRDefault="00C12F4E" w:rsidP="002D72EB">
      <w:pPr>
        <w:pStyle w:val="00FMtesto"/>
      </w:pPr>
    </w:p>
    <w:p w:rsidR="00E8360D" w:rsidRDefault="00E8360D" w:rsidP="00E8360D">
      <w:pPr>
        <w:pStyle w:val="02FMtitolo"/>
      </w:pPr>
      <w:bookmarkStart w:id="5" w:name="_Toc376421265"/>
      <w:bookmarkStart w:id="6" w:name="_Toc392256104"/>
      <w:bookmarkStart w:id="7" w:name="_Toc393275558"/>
      <w:r>
        <w:t>Definizioni e abbreviazioni</w:t>
      </w:r>
      <w:bookmarkEnd w:id="5"/>
      <w:bookmarkEnd w:id="6"/>
      <w:bookmarkEnd w:id="7"/>
    </w:p>
    <w:p w:rsidR="00E8360D" w:rsidRDefault="00E8360D" w:rsidP="00E8360D">
      <w:pPr>
        <w:pStyle w:val="00FMtesto"/>
      </w:pPr>
      <w:r>
        <w:t>Ai fini di una corretta interpretazione di quanto esposto nel presente Capitolato, si riporta il significato delle denominazioni ed abbreviazioni usate nel testo:</w:t>
      </w:r>
    </w:p>
    <w:p w:rsidR="00E8360D" w:rsidRDefault="00E8360D" w:rsidP="00E8360D">
      <w:pPr>
        <w:pStyle w:val="00FMtesto"/>
      </w:pPr>
      <w:r w:rsidRPr="00A41A86">
        <w:rPr>
          <w:b/>
        </w:rPr>
        <w:t>Committente (in seguito indicato anche con il termine Stazione Appaltante - SA):</w:t>
      </w:r>
      <w:r w:rsidRPr="00CA3CAB">
        <w:t xml:space="preserve"> </w:t>
      </w:r>
      <w:r>
        <w:t xml:space="preserve">chi </w:t>
      </w:r>
      <w:r w:rsidRPr="00CA3CAB">
        <w:t>appalta i lavori: - con la parola Committente si indicheranno anche i rappresentanti della Committente stessa, a ciò espressamente incaricati, che terranno i rapporti con l'Appaltatore sia direttamente</w:t>
      </w:r>
      <w:r>
        <w:t xml:space="preserve"> che tramite la Direzione Lavori.</w:t>
      </w:r>
    </w:p>
    <w:p w:rsidR="00E8360D" w:rsidRDefault="00E8360D" w:rsidP="00E8360D">
      <w:pPr>
        <w:pStyle w:val="00FMtesto"/>
      </w:pPr>
      <w:r w:rsidRPr="00A41A86">
        <w:rPr>
          <w:b/>
        </w:rPr>
        <w:t>Appaltatore:</w:t>
      </w:r>
      <w:r>
        <w:t xml:space="preserve"> Società od Organizzazione che ha in appalto dalla Committente l'esecuzione di lavori o prestazioni, nell'ambito del cantiere a cui si riferisce il contratto; sono Appaltatori sia l'Impresa Generale che le Ditte, ciascuna per quanto di sua competenza. Non sono Appaltatori (nei confronti della Committente), ai sensi del presente Capitolato Speciale, i Subappaltatori (più avanti definiti), in quanto non hanno rapporto diretto con la Committente ed eseguono per l'Appaltatore parte dell'appalto assunto dall'Appaltatore medesimo, nel </w:t>
      </w:r>
      <w:r>
        <w:lastRenderedPageBreak/>
        <w:t>quadro di un rapporto fra l'Appaltatore e Subappaltatore cui, salvo quanto di seguito fosse espressamente previsto, la Committente è estranea.</w:t>
      </w:r>
    </w:p>
    <w:p w:rsidR="00E8360D" w:rsidRDefault="00E8360D" w:rsidP="00E8360D">
      <w:pPr>
        <w:pStyle w:val="00FMtesto"/>
      </w:pPr>
      <w:r w:rsidRPr="00A41A86">
        <w:rPr>
          <w:b/>
        </w:rPr>
        <w:t>Impresa Generale:</w:t>
      </w:r>
      <w:r>
        <w:t xml:space="preserve"> (nel seguito indicata con il termine Impresa): Particolare Appaltatore, aggiudicatario dell'appalto principale, al quale è assegnato il compito di fornire i servizi generali di cantiere ed il coordinamento delle risorse comuni del cantiere medesimo. Normalmente, salvo diversa indicazione, l'Impresa Generale è l'Appaltatore delle principali opere edili.</w:t>
      </w:r>
    </w:p>
    <w:p w:rsidR="00E8360D" w:rsidRDefault="00E8360D" w:rsidP="00E8360D">
      <w:pPr>
        <w:pStyle w:val="00FMtesto"/>
      </w:pPr>
      <w:r w:rsidRPr="00A41A86">
        <w:rPr>
          <w:b/>
        </w:rPr>
        <w:t>Ditta:</w:t>
      </w:r>
      <w:r>
        <w:t xml:space="preserve"> Appaltatore, aggiudicatario di un appalto specialistico, che dovrà adeguare e coordinare il proprio lavoro a quello dell'Impresa Generale. La Ditta potrà coincidere o no con l'Impresa Generale.</w:t>
      </w:r>
    </w:p>
    <w:p w:rsidR="00E8360D" w:rsidRDefault="00E8360D" w:rsidP="00E8360D">
      <w:pPr>
        <w:pStyle w:val="00FMtesto"/>
      </w:pPr>
      <w:r w:rsidRPr="00A41A86">
        <w:rPr>
          <w:b/>
        </w:rPr>
        <w:t>Fornitori:</w:t>
      </w:r>
      <w:r>
        <w:t xml:space="preserve"> si intendono coloro ai quali la Committente abbia richiesto direttamente la fornitura di determinati materiali, che potranno anche comportare, in misura non rilevante rispetto al costo del materiale stesso, l'esecuzione di determinati lavori. I Fornitori dovranno adeguare e coordinare l'esecuzione delle forniture con l'Impresa Generale.</w:t>
      </w:r>
    </w:p>
    <w:p w:rsidR="00E8360D" w:rsidRDefault="00E8360D" w:rsidP="00E8360D">
      <w:pPr>
        <w:pStyle w:val="00FMtesto"/>
      </w:pPr>
      <w:r w:rsidRPr="00A41A86">
        <w:rPr>
          <w:b/>
        </w:rPr>
        <w:t>Subappaltatore:</w:t>
      </w:r>
      <w:r>
        <w:t xml:space="preserve"> Società o Organizzazione che ha avuto in appalto da un Appaltatore l'esecuzione e/o la fornitura di opere specialistiche, nell'ambito dell'appalto assegnato dalla Committente all'Appaltatore medesimo.</w:t>
      </w:r>
    </w:p>
    <w:p w:rsidR="00E8360D" w:rsidRDefault="00E8360D" w:rsidP="00E8360D">
      <w:pPr>
        <w:pStyle w:val="00FMtesto"/>
      </w:pPr>
      <w:r w:rsidRPr="00A41A86">
        <w:rPr>
          <w:b/>
        </w:rPr>
        <w:t>Responsabili di Cantiere:</w:t>
      </w:r>
      <w:r>
        <w:t xml:space="preserve"> Ogni Appaltatore deve avere un rappresentante in cantiere che sarà il responsabile dei dipendenti e dei Subappaltatori dell'Appaltatore anche sotto il profilo della sicurezza per quanto compete i relativi lavori.</w:t>
      </w:r>
    </w:p>
    <w:p w:rsidR="00E8360D" w:rsidRDefault="00E8360D" w:rsidP="00E8360D">
      <w:pPr>
        <w:pStyle w:val="00FMtesto"/>
      </w:pPr>
      <w:r>
        <w:t>Il Responsabile nominato dall'Impresa Generale sarà il Direttore dell'intero cantiere con responsabilità della prevenzione infortuni per quanto attiene ai Servizi Generali.</w:t>
      </w:r>
    </w:p>
    <w:p w:rsidR="00E8360D" w:rsidRDefault="00E8360D" w:rsidP="00E8360D">
      <w:pPr>
        <w:pStyle w:val="00FMtesto"/>
      </w:pPr>
      <w:r>
        <w:t>I compiti dei Responsabili di cantiere sono descritti più dettagliatamente in seguito.</w:t>
      </w:r>
    </w:p>
    <w:p w:rsidR="00E8360D" w:rsidRDefault="00E8360D" w:rsidP="00E8360D">
      <w:pPr>
        <w:pStyle w:val="00FMtesto"/>
      </w:pPr>
      <w:r w:rsidRPr="00A41A86">
        <w:rPr>
          <w:b/>
        </w:rPr>
        <w:t>Direzione Lavori per conto della Committente:</w:t>
      </w:r>
      <w:r>
        <w:t xml:space="preserve"> Persona fisica o Organizzazione professionale o Società i cui compiti sono descritti di seguito.</w:t>
      </w:r>
    </w:p>
    <w:p w:rsidR="00E8360D" w:rsidRDefault="00E8360D" w:rsidP="00E8360D">
      <w:pPr>
        <w:pStyle w:val="00FMtesto"/>
      </w:pPr>
      <w:r>
        <w:t>La Direzione Lavori (di seguito chiamata anche DL) potrà essere effettuata o da un singolo professionista, il Direttore dei Lavori, o da detto professionista e dai suoi collaboratori di studio / d’ufficio o da una Società di Ingegneria, ma in ogni caso il responsabile della DL sarà il Direttore dei Lavori, singola persona fisica che, avendone le caratteristiche professionali necessarie, ha formalmente assunto tale ruolo e le relative responsabilità previste dalle leggi vigenti ed il cui nominativo sarà notificato alle Autorità competenti.</w:t>
      </w:r>
    </w:p>
    <w:p w:rsidR="00E8360D" w:rsidRDefault="00E8360D" w:rsidP="00E8360D">
      <w:pPr>
        <w:pStyle w:val="00FMtesto"/>
      </w:pPr>
      <w:r>
        <w:t>Nel seguito potranno essere comunque indicati indifferentemente Direzione Lavori o Direttore dei Lavori o DL volendosi identificare in ogni caso sempre la funzione qui prevista.</w:t>
      </w:r>
    </w:p>
    <w:p w:rsidR="00E8360D" w:rsidRDefault="00E8360D" w:rsidP="00E8360D">
      <w:pPr>
        <w:pStyle w:val="00FMtesto"/>
      </w:pPr>
    </w:p>
    <w:p w:rsidR="00E8360D" w:rsidRDefault="00E8360D" w:rsidP="00E8360D">
      <w:pPr>
        <w:pStyle w:val="00FMtesto"/>
      </w:pPr>
      <w:r>
        <w:t>Per una più rapida lettura degli elaborati progettuali vengono adottate le seguenti denominazioni convenzionali abbreviate (in ordine alfabetico):</w:t>
      </w:r>
    </w:p>
    <w:p w:rsidR="00E8360D" w:rsidRPr="00245B5D" w:rsidRDefault="00E8360D" w:rsidP="00E8360D">
      <w:pPr>
        <w:pStyle w:val="00FMtesto"/>
        <w:ind w:firstLine="0"/>
      </w:pPr>
      <w:r>
        <w:t>BT:</w:t>
      </w:r>
      <w:r>
        <w:tab/>
      </w:r>
      <w:r>
        <w:tab/>
      </w:r>
      <w:r w:rsidRPr="00245B5D">
        <w:t>Simbolo generico di “Sistema di bassa tensione in c.a.”: nel caso specifico sta per 400/230V</w:t>
      </w:r>
    </w:p>
    <w:p w:rsidR="00E8360D" w:rsidRPr="00245B5D" w:rsidRDefault="00E8360D" w:rsidP="00E8360D">
      <w:pPr>
        <w:pStyle w:val="00FMtesto"/>
        <w:ind w:firstLine="0"/>
      </w:pPr>
      <w:r>
        <w:lastRenderedPageBreak/>
        <w:t>CEI:</w:t>
      </w:r>
      <w:r>
        <w:tab/>
      </w:r>
      <w:r>
        <w:tab/>
      </w:r>
      <w:r w:rsidRPr="00245B5D">
        <w:t>Comitato Elettrotecnico Italiano</w:t>
      </w:r>
    </w:p>
    <w:p w:rsidR="00E8360D" w:rsidRPr="00245B5D" w:rsidRDefault="00E8360D" w:rsidP="00E8360D">
      <w:pPr>
        <w:pStyle w:val="00FMtesto"/>
        <w:ind w:firstLine="0"/>
      </w:pPr>
      <w:r>
        <w:t>CTA:</w:t>
      </w:r>
      <w:r>
        <w:tab/>
      </w:r>
      <w:r>
        <w:tab/>
      </w:r>
      <w:r w:rsidRPr="00245B5D">
        <w:t>Centrale trattamento aria</w:t>
      </w:r>
    </w:p>
    <w:p w:rsidR="00E8360D" w:rsidRPr="00245B5D" w:rsidRDefault="00E8360D" w:rsidP="00E8360D">
      <w:pPr>
        <w:pStyle w:val="00FMtesto"/>
        <w:ind w:firstLine="0"/>
      </w:pPr>
      <w:r>
        <w:t>DL:</w:t>
      </w:r>
      <w:r>
        <w:tab/>
      </w:r>
      <w:r>
        <w:tab/>
      </w:r>
      <w:r w:rsidRPr="00245B5D">
        <w:t>Direzione dei Lavori, generale o specifica</w:t>
      </w:r>
    </w:p>
    <w:p w:rsidR="00E8360D" w:rsidRPr="00EE447E" w:rsidRDefault="00E8360D" w:rsidP="00E8360D">
      <w:pPr>
        <w:pStyle w:val="00FMtesto"/>
        <w:ind w:firstLine="0"/>
      </w:pPr>
      <w:r w:rsidRPr="00EE447E">
        <w:t>EN:</w:t>
      </w:r>
      <w:r w:rsidRPr="00EE447E">
        <w:tab/>
      </w:r>
      <w:r w:rsidRPr="00EE447E">
        <w:tab/>
        <w:t>European Norm</w:t>
      </w:r>
    </w:p>
    <w:p w:rsidR="00E8360D" w:rsidRPr="00245B5D" w:rsidRDefault="00E8360D" w:rsidP="00E8360D">
      <w:pPr>
        <w:pStyle w:val="00FMtesto"/>
        <w:ind w:firstLine="0"/>
      </w:pPr>
      <w:r>
        <w:t>IMQ:</w:t>
      </w:r>
      <w:r>
        <w:tab/>
      </w:r>
      <w:r>
        <w:tab/>
      </w:r>
      <w:r w:rsidRPr="00245B5D">
        <w:t>Istituto Italiano per il Marchio di Qualità</w:t>
      </w:r>
    </w:p>
    <w:p w:rsidR="00E8360D" w:rsidRPr="00245B5D" w:rsidRDefault="00E8360D" w:rsidP="00E8360D">
      <w:pPr>
        <w:pStyle w:val="00FMtesto"/>
        <w:ind w:firstLine="0"/>
      </w:pPr>
      <w:r>
        <w:t>ISO:</w:t>
      </w:r>
      <w:r>
        <w:tab/>
      </w:r>
      <w:r>
        <w:tab/>
      </w:r>
      <w:r w:rsidRPr="00245B5D">
        <w:t>International Standard Organization</w:t>
      </w:r>
    </w:p>
    <w:p w:rsidR="00E8360D" w:rsidRPr="00245B5D" w:rsidRDefault="00E8360D" w:rsidP="00E8360D">
      <w:pPr>
        <w:pStyle w:val="00FMtesto"/>
        <w:ind w:firstLine="0"/>
      </w:pPr>
      <w:r>
        <w:t>MT:</w:t>
      </w:r>
      <w:r>
        <w:tab/>
      </w:r>
      <w:r>
        <w:tab/>
      </w:r>
      <w:r w:rsidRPr="00245B5D">
        <w:t>Simbolo generico di “Sistema di media tensione in c.a.”: nel caso specifico 2</w:t>
      </w:r>
      <w:r w:rsidR="00FC3DFF">
        <w:t>3</w:t>
      </w:r>
      <w:r w:rsidRPr="00245B5D">
        <w:t xml:space="preserve"> kV</w:t>
      </w:r>
    </w:p>
    <w:p w:rsidR="00E8360D" w:rsidRPr="00245B5D" w:rsidRDefault="00E8360D" w:rsidP="00E8360D">
      <w:pPr>
        <w:pStyle w:val="00FMtesto"/>
        <w:ind w:firstLine="0"/>
      </w:pPr>
      <w:r>
        <w:t>QE:</w:t>
      </w:r>
      <w:r>
        <w:tab/>
      </w:r>
      <w:r>
        <w:tab/>
      </w:r>
      <w:r w:rsidRPr="00245B5D">
        <w:t>Quadro elettrico</w:t>
      </w:r>
    </w:p>
    <w:p w:rsidR="00E8360D" w:rsidRPr="00245B5D" w:rsidRDefault="00E8360D" w:rsidP="00E8360D">
      <w:pPr>
        <w:pStyle w:val="00FMtesto"/>
        <w:ind w:firstLine="0"/>
      </w:pPr>
      <w:r>
        <w:t>SA:</w:t>
      </w:r>
      <w:r>
        <w:tab/>
      </w:r>
      <w:r>
        <w:tab/>
      </w:r>
      <w:r w:rsidRPr="00245B5D">
        <w:t>Stazione Appaltante / Committente</w:t>
      </w:r>
    </w:p>
    <w:p w:rsidR="00E8360D" w:rsidRPr="00245B5D" w:rsidRDefault="00E8360D" w:rsidP="00E8360D">
      <w:pPr>
        <w:pStyle w:val="00FMtesto"/>
        <w:ind w:firstLine="0"/>
      </w:pPr>
      <w:r>
        <w:t>UNEL:</w:t>
      </w:r>
      <w:r>
        <w:tab/>
      </w:r>
      <w:r>
        <w:tab/>
      </w:r>
      <w:r w:rsidRPr="00245B5D">
        <w:t>Unificazione Elettrotecnica Italiana</w:t>
      </w:r>
    </w:p>
    <w:p w:rsidR="00E8360D" w:rsidRPr="00245B5D" w:rsidRDefault="00E8360D" w:rsidP="00E8360D">
      <w:pPr>
        <w:pStyle w:val="00FMtesto"/>
        <w:ind w:firstLine="0"/>
      </w:pPr>
      <w:r>
        <w:t>UNI:</w:t>
      </w:r>
      <w:r>
        <w:tab/>
      </w:r>
      <w:r>
        <w:tab/>
      </w:r>
      <w:r w:rsidRPr="00245B5D">
        <w:t>Ente Nazionale Italiano di Unificazione</w:t>
      </w:r>
    </w:p>
    <w:p w:rsidR="00E8360D" w:rsidRPr="00245B5D" w:rsidRDefault="00E8360D" w:rsidP="00E8360D">
      <w:pPr>
        <w:pStyle w:val="00FMtesto"/>
        <w:ind w:firstLine="0"/>
      </w:pPr>
      <w:r>
        <w:t>UR:</w:t>
      </w:r>
      <w:r>
        <w:tab/>
      </w:r>
      <w:r>
        <w:tab/>
      </w:r>
      <w:r w:rsidRPr="00245B5D">
        <w:t>Umidità relativa</w:t>
      </w:r>
    </w:p>
    <w:p w:rsidR="00E8360D" w:rsidRPr="00245B5D" w:rsidRDefault="00E8360D" w:rsidP="00E8360D">
      <w:pPr>
        <w:pStyle w:val="00FMtesto"/>
        <w:ind w:firstLine="0"/>
      </w:pPr>
      <w:r>
        <w:t>UTA:</w:t>
      </w:r>
      <w:r>
        <w:tab/>
      </w:r>
      <w:r>
        <w:tab/>
      </w:r>
      <w:r w:rsidRPr="00245B5D">
        <w:t>Unità trattamento aria (anche definita CTA)</w:t>
      </w:r>
    </w:p>
    <w:p w:rsidR="00E8360D" w:rsidRDefault="00E8360D" w:rsidP="00E8360D">
      <w:pPr>
        <w:pStyle w:val="00FMtesto"/>
        <w:ind w:firstLine="0"/>
      </w:pPr>
      <w:r>
        <w:t>VVF:</w:t>
      </w:r>
      <w:r>
        <w:tab/>
      </w:r>
      <w:r>
        <w:tab/>
      </w:r>
      <w:r w:rsidRPr="00245B5D">
        <w:t>Vigili del Fuoco</w:t>
      </w:r>
    </w:p>
    <w:p w:rsidR="00CB25AE" w:rsidRPr="00CB25AE" w:rsidRDefault="00CB25AE" w:rsidP="00CB25AE">
      <w:pPr>
        <w:pStyle w:val="00FMtesto"/>
      </w:pPr>
    </w:p>
    <w:p w:rsidR="00E8360D" w:rsidRPr="00DD6128" w:rsidRDefault="00504796" w:rsidP="00E8360D">
      <w:pPr>
        <w:pStyle w:val="02FMtitolo"/>
      </w:pPr>
      <w:bookmarkStart w:id="8" w:name="_Toc393275559"/>
      <w:r w:rsidRPr="00DD6128">
        <w:t xml:space="preserve">Oneri </w:t>
      </w:r>
      <w:r w:rsidR="00B712C4" w:rsidRPr="00DD6128">
        <w:t xml:space="preserve">vari </w:t>
      </w:r>
      <w:r w:rsidRPr="00DD6128">
        <w:t>a carico dell’Appaltatore</w:t>
      </w:r>
      <w:bookmarkEnd w:id="8"/>
    </w:p>
    <w:p w:rsidR="00E8360D" w:rsidRPr="00245B5D" w:rsidRDefault="00E8360D" w:rsidP="00E8360D">
      <w:pPr>
        <w:pStyle w:val="00FMtesto"/>
      </w:pPr>
      <w:r w:rsidRPr="00245B5D">
        <w:t>Sono a carico dell’impresa gli oneri di seguito specificati, in ogni caso compresi nei prezzi unitari esposti o nel prezzo a corpo dell’opera, e comunque ogni altro onere per dare gli impianti perfettamente funzionanti ed a regola d’arte:</w:t>
      </w:r>
    </w:p>
    <w:p w:rsidR="00E8360D" w:rsidRPr="00504796" w:rsidRDefault="00E8360D" w:rsidP="00E8360D">
      <w:pPr>
        <w:pStyle w:val="Puntoelenco"/>
      </w:pPr>
      <w:r w:rsidRPr="00504796">
        <w:t>il controllo di tutti gli elaborati progettuali, ed in caso di contraddizione tra essi, la Ditta installatrice eseguirà, dopo approvazione scritta della DL, quello che risulta più favorevole per il miglior funzionamento, la gestione e la manutenzione degli impianti e che permette all’impianto di dare le prestazioni migliori; in ogni caso, quindi, varrà sempre l’interpretazione più favorevole alla Committente.</w:t>
      </w:r>
    </w:p>
    <w:p w:rsidR="00E8360D" w:rsidRDefault="00E8360D" w:rsidP="00E8360D">
      <w:pPr>
        <w:pStyle w:val="Puntoelenco"/>
      </w:pPr>
      <w:r>
        <w:t>la nomina del Responsabile di Cantiere i cui compiti, funzioni e responsabilità sono definiti successivamente;</w:t>
      </w:r>
    </w:p>
    <w:p w:rsidR="00E8360D" w:rsidRDefault="00E8360D" w:rsidP="00E8360D">
      <w:pPr>
        <w:pStyle w:val="Puntoelenco"/>
      </w:pPr>
      <w:r>
        <w:t>i ponteggi ed i mezzi d'opera relativi agli impianti ed ogni altra opera provvisionale;</w:t>
      </w:r>
    </w:p>
    <w:p w:rsidR="00E8360D" w:rsidRDefault="00E8360D" w:rsidP="00E8360D">
      <w:pPr>
        <w:pStyle w:val="Puntoelenco"/>
      </w:pPr>
      <w:r>
        <w:t>l'imballaggio, il trasporto fino al luogo d'impiego, lo scarico, la custodia e gli spostamenti delle macchine e dei materiali di qualunque genere pertinenti alle opere oggetto dell'appalto, ivi comprese prestazioni di manovalanza, noleggio dei mezzi di sollevamento, trasporto, etc.;</w:t>
      </w:r>
    </w:p>
    <w:p w:rsidR="00E8360D" w:rsidRPr="00F97162" w:rsidRDefault="00E8360D" w:rsidP="00E8360D">
      <w:pPr>
        <w:pStyle w:val="Puntoelenco"/>
      </w:pPr>
      <w:r w:rsidRPr="00F97162">
        <w:t>la preparazione ed il montaggio degli impianti ivi compresa qualunque opera o fornitura da stagnaro, idraulico, meccanico, saldatore, fabbro, elettricista, nonché la manovalanza in loro aiuto;</w:t>
      </w:r>
    </w:p>
    <w:p w:rsidR="00E8360D" w:rsidRDefault="00E8360D" w:rsidP="00E8360D">
      <w:pPr>
        <w:pStyle w:val="Puntoelenco"/>
      </w:pPr>
      <w:r>
        <w:lastRenderedPageBreak/>
        <w:t>la fornitura delle grappe, staffe, telai, supporti ed accessori di ogni genere, nonché di tutti i materiali di consumo occorrenti;</w:t>
      </w:r>
    </w:p>
    <w:p w:rsidR="00E8360D" w:rsidRDefault="00E8360D" w:rsidP="00E8360D">
      <w:pPr>
        <w:pStyle w:val="Puntoelenco"/>
      </w:pPr>
      <w:r>
        <w:t>la verniciatura, con due mani di prodotto idoneo antiruggine, di tutte le tubazioni in acciaio, incassate ed in vista, e di tutti gli accessori di montaggio in ferro (grappe, staffe, telai, supporti, etc.);</w:t>
      </w:r>
    </w:p>
    <w:p w:rsidR="00E8360D" w:rsidRDefault="00E8360D" w:rsidP="00E8360D">
      <w:pPr>
        <w:pStyle w:val="Puntoelenco"/>
      </w:pPr>
      <w:r>
        <w:t>l'onere dello smontaggio e rimontaggio</w:t>
      </w:r>
      <w:r w:rsidR="00DD6128">
        <w:t xml:space="preserve"> di componenti di propria competenza</w:t>
      </w:r>
      <w:r>
        <w:t>, anche ripetuto più volte, onde permettere la ripresa o l'esecuzione degli intonaci, dei pavimenti, dei rivestimenti e delle tinteggiature dopo l’ultimazione della schermatura degli impianti;</w:t>
      </w:r>
    </w:p>
    <w:p w:rsidR="00E8360D" w:rsidRDefault="00E8360D" w:rsidP="00E8360D">
      <w:pPr>
        <w:pStyle w:val="Puntoelenco"/>
      </w:pPr>
      <w:r>
        <w:t>la fornitura di una serie completa di attrezzi necessari alla conduzione o alla ordinaria manutenzione degli impianti;</w:t>
      </w:r>
    </w:p>
    <w:p w:rsidR="00E8360D" w:rsidRDefault="00E8360D" w:rsidP="00E8360D">
      <w:pPr>
        <w:pStyle w:val="Puntoelenco"/>
      </w:pPr>
      <w:r>
        <w:t>la fornitura e posa in opera ovunque necessario di apposite targhette tipo e dimensioni da stabilirsi dalla Direzione Lavori con le indicazioni occorrenti per rendere facile l'esercizio, la manutenzione e l'ispezione anche a chi non ne abbia seguita la costruzione;</w:t>
      </w:r>
    </w:p>
    <w:p w:rsidR="00E8360D" w:rsidRDefault="00E8360D" w:rsidP="00E8360D">
      <w:pPr>
        <w:pStyle w:val="Puntoelenco"/>
      </w:pPr>
      <w:r>
        <w:t>l'onere della pulizia quotidiana del cantiere con l'allontanamento dei materiali di risulta;</w:t>
      </w:r>
    </w:p>
    <w:p w:rsidR="00E8360D" w:rsidRDefault="00E8360D" w:rsidP="00E8360D">
      <w:pPr>
        <w:pStyle w:val="Puntoelenco"/>
      </w:pPr>
      <w:r>
        <w:t xml:space="preserve">lo sgombero, subito dopo l'ultimazione degli impianti, del locale </w:t>
      </w:r>
      <w:r w:rsidR="00E029E3" w:rsidRPr="00DD6128">
        <w:t>eventualmente</w:t>
      </w:r>
      <w:r w:rsidR="00E029E3">
        <w:t xml:space="preserve"> </w:t>
      </w:r>
      <w:r>
        <w:t>assegnato dalla Direzione e del quale la Ditta installatrice si è servita durante l'esecuzione dei lavori come cantiere di deposito dei materiali e attrezzi. Per esigenze di lavoro o per altre necessità, la Direzione può fare sgomberare a cura e spese della Ditta Installatrice detto locale anche prima dell'ultimazione dell'impianto assegnandogliene altro, che pure dovrà essere sgomberato sempre a cura e spese della Ditta. Se detti locali fossero eventualmente danneggiati dovranno essere ripristinati a spese della Ditta Installatrice;</w:t>
      </w:r>
    </w:p>
    <w:p w:rsidR="00E8360D" w:rsidRDefault="00E8360D" w:rsidP="00E8360D">
      <w:pPr>
        <w:pStyle w:val="Puntoelenco"/>
      </w:pPr>
      <w:r>
        <w:t>la sorveglianza e l'assistenza tecnica dei lavori;</w:t>
      </w:r>
    </w:p>
    <w:p w:rsidR="00E8360D" w:rsidRDefault="00E8360D" w:rsidP="00E8360D">
      <w:pPr>
        <w:pStyle w:val="Puntoelenco"/>
      </w:pPr>
      <w:r>
        <w:t>le spese e gli oneri relativi alle prove che la Direzione Lavori, in caso di contestazioni, ordini far eseguire, presso istituti da essa incaricati, dei materiali impiegati o da impiegarsi nell'impianto, circa l'accettazione dei materiali stessi. Dei campioni può essere ordinata la conservazione nell'Ufficio dirigente, munendoli di suggelli a firma del Direttore dei Lavori e della Ditta Installatrice nei modi più adatti a garantirne l'autenticità;</w:t>
      </w:r>
    </w:p>
    <w:p w:rsidR="00E8360D" w:rsidRDefault="00E8360D" w:rsidP="00E8360D">
      <w:pPr>
        <w:pStyle w:val="Puntoelenco"/>
      </w:pPr>
      <w:r>
        <w:t>l'adatta mano d'opera, gli apparecchi e strumenti di controllo e di misura preventivamente tarati e quanto occorrente per seguire le verifiche e le prove preliminari dell'impianto e quelle di collaudo, eccettuato solo il consumo di combustibile, energia elettrica ed acqua;</w:t>
      </w:r>
    </w:p>
    <w:p w:rsidR="00E8360D" w:rsidRDefault="00E8360D" w:rsidP="00E8360D">
      <w:pPr>
        <w:pStyle w:val="Puntoelenco"/>
      </w:pPr>
      <w:r>
        <w:t>la campionatura di materiali e di apparecchiature, a richiesta della Direzione Lavori;</w:t>
      </w:r>
    </w:p>
    <w:p w:rsidR="00E8360D" w:rsidRDefault="00E8360D" w:rsidP="00E8360D">
      <w:pPr>
        <w:pStyle w:val="Puntoelenco"/>
      </w:pPr>
      <w:r>
        <w:t>la garanzia di tutti i materiali, del montaggio e del regolare funzionamento degli impianti;</w:t>
      </w:r>
    </w:p>
    <w:p w:rsidR="00E8360D" w:rsidRDefault="00E8360D" w:rsidP="00E8360D">
      <w:pPr>
        <w:pStyle w:val="Puntoelenco"/>
      </w:pPr>
      <w:r>
        <w:lastRenderedPageBreak/>
        <w:t>l'espletamento di tutte le pratiche e il pagamento degli oneri inerenti alla concessione di licenze e permessi comunali relativi all’esecuzione dei lavori impiantistici;</w:t>
      </w:r>
    </w:p>
    <w:p w:rsidR="00E8360D" w:rsidRDefault="00E8360D" w:rsidP="00E8360D">
      <w:pPr>
        <w:pStyle w:val="Puntoelenco"/>
      </w:pPr>
      <w:r>
        <w:t>l'istruzione di almeno due dipendenti della Committente o da essa designati, in modo da renderli capaci di provvedere alla conduzione ed alla ordinaria manutenzione degli impianti;</w:t>
      </w:r>
    </w:p>
    <w:p w:rsidR="00E8360D" w:rsidRDefault="00E8360D" w:rsidP="00E8360D">
      <w:pPr>
        <w:pStyle w:val="Puntoelenco"/>
      </w:pPr>
      <w:r>
        <w:t>le dichiarazioni di conformità di cui alla legislazione e alla normativa vigenti con gli allegati obbligatori;</w:t>
      </w:r>
    </w:p>
    <w:p w:rsidR="00E8360D" w:rsidRDefault="00E8360D" w:rsidP="00E8360D">
      <w:pPr>
        <w:pStyle w:val="Puntoelenco"/>
      </w:pPr>
      <w:r>
        <w:t>l'elaborazione della progettazione di cantiere o di officina, con lo sviluppo dei relativi calcoli o la loro verifica se già effettuati dai progettisti della Committente, la realizzazione di eventuali modelli, le campionature di materiali e manufatti che potessero venire richieste dalla DL; l'esecuzione presso gli istituti specializzati, di tutte le prove e di tutti gli assaggi ordinati in ogni tempo dalla DL stessa su materiali e/o apparecchiature impiegate o da impiegarsi, in relazione a quanto prescritto per l'accettazione dei materiali;</w:t>
      </w:r>
    </w:p>
    <w:p w:rsidR="00E8360D" w:rsidRDefault="00E8360D" w:rsidP="00E8360D">
      <w:pPr>
        <w:pStyle w:val="Puntoelenco"/>
      </w:pPr>
      <w:r>
        <w:t>la buona conservazione delle proprie opere e la custodia fino a collaudo ultimato, compresa la realizzazione a propria cura e spese delle opere provvisionali di protezione dei manufatti già eseguiti e particolarmente delicati od esposti, nonché i materiali, i mezzi, la manodopera, i materiali di consumo, gli oneri vari e spese occorrenti per le prove di collaudo, con l'esclusione soltanto dell'onorario spettante ai collaudatori, che verranno nominati dalla Committente e da questa direttamente compensati;</w:t>
      </w:r>
    </w:p>
    <w:p w:rsidR="00E8360D" w:rsidRDefault="00E8360D" w:rsidP="00E8360D">
      <w:pPr>
        <w:pStyle w:val="Puntoelenco"/>
      </w:pPr>
      <w:r>
        <w:t>il rispetto delle opere già eseguite o in corso di esecuzione da parte degli altri Appaltatori. In particolare ogni Appaltatore è tenuto a spiegare e concordare nel dettaglio con gli altri Appaltatori le modalità con le quali andrà ad inserire proprie opere su opere già realizzate o da realizzare, ovvero i vincoli e le limitazioni che le proprie opere potrebbero imporre all'esecuzione o al funzionamento delle opere altrui;</w:t>
      </w:r>
    </w:p>
    <w:p w:rsidR="00E8360D" w:rsidRDefault="00E8360D" w:rsidP="00E8360D">
      <w:pPr>
        <w:pStyle w:val="Puntoelenco"/>
      </w:pPr>
      <w:r>
        <w:t>il colloquio tra diversi Appaltatori potrà essere sollecitato dalla DL, ma dovrà avvenire anche senza tale sollecito, sia in via diretta che durante le riunioni periodiche successivamente descritte. Gli Appaltatori dovranno comunque tenere sempre al corrente di ogni dettaglio sia l'Impresa Generale, cui è affidato il coordinamento degli interventi delle diverse Ditte, sia la Direzione Lavori, che avrà comunque l'obbligo ed il pieno diritto di approvare o respingere le proposte esecutive dei diversi Appaltatori e che giudicherà e deciderà in caso di discordanza tra gli Appaltatori medesimi. Ferma restando l'eventuale responsabilità professionale del Direttore dei Lavori, ogni Appaltatore assume comunque a suo carico la regolazione dei rapporti con gli altri Appaltatori, in modo che non ne risultino richieste di danni od oneri per la Committente;</w:t>
      </w:r>
    </w:p>
    <w:p w:rsidR="00E8360D" w:rsidRPr="00B23607" w:rsidRDefault="00E8360D" w:rsidP="00E8360D">
      <w:pPr>
        <w:pStyle w:val="Puntoelenco"/>
      </w:pPr>
      <w:r>
        <w:t>l</w:t>
      </w:r>
      <w:r w:rsidRPr="00B23607">
        <w:t>a custodia in cantiere, a disposizione del Direttore dei Lavori, dei disegni, tavole e casellari di ordinazione ecc., per gli opportuni raffronti e controlli, con divieto di darne visione ad estranei e con formale impegno di astenersi dal riprodurre o contraffare i disegni ed i modelli avuti in co</w:t>
      </w:r>
      <w:r>
        <w:t>nsegna dal Direttore dei Lavori;</w:t>
      </w:r>
    </w:p>
    <w:p w:rsidR="00E8360D" w:rsidRDefault="00E8360D" w:rsidP="00E8360D">
      <w:pPr>
        <w:pStyle w:val="Puntoelenco"/>
      </w:pPr>
      <w:r>
        <w:lastRenderedPageBreak/>
        <w:t>il tempestivo ordinativo o la tempestiva negoziazione di tutti i materiali necessari per l'esecuzione ed il completamento dei lavori, non intendendosi derogare alla clausola di invariabilità dei prezzi, qualunque siano le variazioni verificatesi nei prezzi dei materiali.</w:t>
      </w:r>
    </w:p>
    <w:p w:rsidR="00E8360D" w:rsidRDefault="00E8360D" w:rsidP="00E8360D">
      <w:pPr>
        <w:pStyle w:val="Puntoelenco"/>
      </w:pPr>
      <w:r>
        <w:t>il controllo degli ordinativi e le ispezioni di officina: l'Appaltatore si obbliga ad esibire, a richiesta alla DL, gli ordinativi dei materiali e tutti i contratti di subappalto, per consentire alla DL medesima di verificare il rispetto dei programmi concordati</w:t>
      </w:r>
      <w:r w:rsidR="00B93F34">
        <w:t>;</w:t>
      </w:r>
    </w:p>
    <w:p w:rsidR="00B93F34" w:rsidRDefault="00B93F34" w:rsidP="00E8360D">
      <w:pPr>
        <w:pStyle w:val="Puntoelenco"/>
      </w:pPr>
      <w:r>
        <w:t>tenuto conto che l’edificio verrà smontato e rimontato in altro sito, sono a carico dell’appaltatore la documentazione fotografica e le riprese video relative alle installazioni effettuate, onde consentire di ricostruire gli impianti con le medesime modalità realizzative originariamente adottate.</w:t>
      </w:r>
    </w:p>
    <w:p w:rsidR="00E8360D" w:rsidRDefault="00E8360D" w:rsidP="00E8360D">
      <w:pPr>
        <w:pStyle w:val="00FMtesto"/>
      </w:pPr>
    </w:p>
    <w:p w:rsidR="00E8360D" w:rsidRDefault="00E029E3" w:rsidP="00E8360D">
      <w:pPr>
        <w:pStyle w:val="00FMtesto"/>
      </w:pPr>
      <w:r>
        <w:t>L’Appaltatore assume</w:t>
      </w:r>
      <w:r w:rsidR="00E8360D">
        <w:t>, oltre alla responsabilità di legge, tutte quelle dipendenti o comunque in relazione ad infortuni, guasti o danni di qualsiasi specie o natura che si verificassero sia in cantiere che fuori, connessi con l'esecuzione dei lavori appaltati e dipendenti sia da eventi accaduti come da pericoli e danni temuti, tenendo al tempo stesso esonerata la Committente e la Direzione Lavori.</w:t>
      </w:r>
    </w:p>
    <w:p w:rsidR="00E8360D" w:rsidRDefault="00E8360D" w:rsidP="00E8360D">
      <w:pPr>
        <w:pStyle w:val="00FMtesto"/>
      </w:pPr>
      <w:r>
        <w:t>L'Appaltatore sarà responsabile in pieno dei danni causati non solo dal proprio personale, ma anche da quello dei propri Subappaltatori.</w:t>
      </w:r>
    </w:p>
    <w:p w:rsidR="00C12F4E" w:rsidRDefault="00C12F4E" w:rsidP="002D72EB">
      <w:pPr>
        <w:pStyle w:val="00FMtesto"/>
      </w:pPr>
    </w:p>
    <w:p w:rsidR="00E8360D" w:rsidRDefault="00E8360D" w:rsidP="00E8360D">
      <w:pPr>
        <w:pStyle w:val="02FMtitolo"/>
      </w:pPr>
      <w:bookmarkStart w:id="9" w:name="_Toc426364851"/>
      <w:bookmarkStart w:id="10" w:name="_Toc438284552"/>
      <w:bookmarkStart w:id="11" w:name="_Toc438285098"/>
      <w:bookmarkStart w:id="12" w:name="_Toc439052621"/>
      <w:bookmarkStart w:id="13" w:name="_Toc439056571"/>
      <w:bookmarkStart w:id="14" w:name="_Toc376421268"/>
      <w:bookmarkStart w:id="15" w:name="_Toc392256107"/>
      <w:bookmarkStart w:id="16" w:name="_Toc393275560"/>
      <w:r>
        <w:t>Descrizione delle opere</w:t>
      </w:r>
      <w:bookmarkEnd w:id="9"/>
      <w:bookmarkEnd w:id="10"/>
      <w:bookmarkEnd w:id="11"/>
      <w:bookmarkEnd w:id="12"/>
      <w:bookmarkEnd w:id="13"/>
      <w:bookmarkEnd w:id="14"/>
      <w:bookmarkEnd w:id="15"/>
      <w:bookmarkEnd w:id="16"/>
    </w:p>
    <w:p w:rsidR="00E8360D" w:rsidRDefault="00E8360D" w:rsidP="00E8360D">
      <w:pPr>
        <w:pStyle w:val="00FMtesto"/>
      </w:pPr>
      <w:r>
        <w:t>Al fine di meglio precisare la tipologia degli impianti ed i requisiti richiesti dalla Committente, le opere che formano oggetto dell'appalto risultano descritte nell</w:t>
      </w:r>
      <w:r w:rsidR="00DD6128">
        <w:t>e varie</w:t>
      </w:r>
      <w:r>
        <w:t xml:space="preserve"> Relazion</w:t>
      </w:r>
      <w:r w:rsidR="00DD6128">
        <w:t>i</w:t>
      </w:r>
      <w:r>
        <w:t xml:space="preserve"> Tecnic</w:t>
      </w:r>
      <w:r w:rsidR="00DD6128">
        <w:t>he</w:t>
      </w:r>
      <w:r>
        <w:t xml:space="preserve"> </w:t>
      </w:r>
      <w:r w:rsidR="00DD6128">
        <w:t>allegate</w:t>
      </w:r>
      <w:r>
        <w:t xml:space="preserve"> al presente Capitolato di cui è parte integrante.</w:t>
      </w:r>
    </w:p>
    <w:p w:rsidR="00E8360D" w:rsidRDefault="00E8360D" w:rsidP="00E8360D">
      <w:pPr>
        <w:pStyle w:val="00FMtesto"/>
      </w:pPr>
      <w:r>
        <w:t>Per quanto concerne le modalità di esecuzione e le specifiche tecniche delle varie apparecchiature si farà riferimento rispettivamente agli articoli successivi del presente Capitolato ed all'Elenco Prezzi Unitari o Elenco Descrittivo Voci ad esso allegato.</w:t>
      </w:r>
    </w:p>
    <w:p w:rsidR="00DD6128" w:rsidRDefault="00DD6128" w:rsidP="00E8360D">
      <w:pPr>
        <w:pStyle w:val="00FMtesto"/>
      </w:pPr>
    </w:p>
    <w:p w:rsidR="00E8360D" w:rsidRPr="00E029E3" w:rsidRDefault="00E8360D" w:rsidP="00FB0DAA">
      <w:pPr>
        <w:pStyle w:val="02FMtitolo"/>
      </w:pPr>
      <w:bookmarkStart w:id="17" w:name="_Toc376421270"/>
      <w:bookmarkStart w:id="18" w:name="_Toc392256109"/>
      <w:bookmarkStart w:id="19" w:name="_Toc393275561"/>
      <w:r w:rsidRPr="00E029E3">
        <w:t xml:space="preserve">Oneri ed obblighi delle Ditte - assistenze </w:t>
      </w:r>
      <w:bookmarkEnd w:id="17"/>
      <w:bookmarkEnd w:id="18"/>
      <w:r w:rsidR="00E568B9">
        <w:t>edili</w:t>
      </w:r>
      <w:bookmarkEnd w:id="19"/>
    </w:p>
    <w:p w:rsidR="00E8360D" w:rsidRDefault="00E8360D" w:rsidP="00FB0DAA">
      <w:pPr>
        <w:pStyle w:val="00FMtesto"/>
      </w:pPr>
      <w:r w:rsidRPr="00E029E3">
        <w:t>Si premette che, quanto di seguito indicato come onere ed obbligo per le Ditte è anche onere ed obbligo per l’Impresa Generale.</w:t>
      </w:r>
    </w:p>
    <w:p w:rsidR="00E8360D" w:rsidRDefault="00E8360D" w:rsidP="00FB0DAA">
      <w:pPr>
        <w:pStyle w:val="00FMtesto"/>
      </w:pPr>
      <w:r w:rsidRPr="00E029E3">
        <w:t>Oltre a tutto quanto previsto, sono a carico dell</w:t>
      </w:r>
      <w:r w:rsidR="00E029E3">
        <w:t>’Appaltatore</w:t>
      </w:r>
      <w:r w:rsidRPr="00E029E3">
        <w:t xml:space="preserve"> e s'intendono remunerati dal prezzo d'appalto anche i seguenti oneri e/o obblighi, prestazioni e spese relative:</w:t>
      </w:r>
    </w:p>
    <w:p w:rsidR="00E8360D" w:rsidRPr="00937C39" w:rsidRDefault="00E8360D" w:rsidP="00FB0DAA">
      <w:pPr>
        <w:pStyle w:val="Puntoelenco"/>
      </w:pPr>
      <w:r w:rsidRPr="0058641F">
        <w:rPr>
          <w:b/>
        </w:rPr>
        <w:t>La programmazione:</w:t>
      </w:r>
      <w:r w:rsidRPr="00937C39">
        <w:t xml:space="preserve"> l</w:t>
      </w:r>
      <w:r w:rsidR="00E029E3">
        <w:t>’Appaltatore,</w:t>
      </w:r>
      <w:r w:rsidRPr="00937C39">
        <w:t xml:space="preserve"> nello svolgimento dei propri lavori è tenut</w:t>
      </w:r>
      <w:r w:rsidR="00E029E3">
        <w:t>o</w:t>
      </w:r>
      <w:r w:rsidRPr="00937C39">
        <w:t xml:space="preserve"> ad adattare i propri tempi di lavoro e/o fornitura a quanto previsto dal programma generale e dal programma di dettaglio predisposto dall'Impresa Generale.</w:t>
      </w:r>
    </w:p>
    <w:p w:rsidR="00E8360D" w:rsidRDefault="00E8360D" w:rsidP="00FB0DAA">
      <w:pPr>
        <w:pStyle w:val="00FMtesto"/>
        <w:ind w:left="709" w:firstLine="0"/>
      </w:pPr>
      <w:r>
        <w:lastRenderedPageBreak/>
        <w:t>La Ditta, per il solo fatto di sottoscrivere il Contratto d'Appalto, dichiara di conoscere gli anzidetti programmi e di poter ad essi adeguare i propri tempi di lavoro e/o fornitura.</w:t>
      </w:r>
    </w:p>
    <w:p w:rsidR="00E8360D" w:rsidRDefault="00E8360D" w:rsidP="00FB0DAA">
      <w:pPr>
        <w:pStyle w:val="00FMtesto"/>
        <w:ind w:left="709" w:firstLine="0"/>
      </w:pPr>
      <w:r>
        <w:t>Immediatamente dopo l'assegnazione dell'appalto la Ditta elaborerà, nel rispetto dei programmi anzidetti, il proprio programma di dettaglio dei lavori, che metterà a punto con l'Impresa Generale con la collaborazione e l'accordo della DL, tenendo conto delle esigenze di tutti gli altri Appaltatori coinvolti.</w:t>
      </w:r>
    </w:p>
    <w:p w:rsidR="00E8360D" w:rsidRDefault="00E8360D" w:rsidP="00FB0DAA">
      <w:pPr>
        <w:pStyle w:val="00FMtesto"/>
        <w:ind w:left="709" w:firstLine="0"/>
      </w:pPr>
      <w:r>
        <w:t>Ogni deficienza od inerzia o esigenza non realistica della Ditta o delle altre parti potrà essere superata da determinazioni della DL, che ne comunicherà  il contenuto alle medesime; ove queste avessero obiezioni dovranno muoverle per iscritto entro 5 giorni naturali, in mancanza di che le determinazioni della DL si intenderanno accettate; ove venissero mosse obiezioni che risultassero non superabili nè compatibili con l'avanzamento dei lavori, la Committente si riserva il diritto di risolvere il contratto. Il programma dovrà essere aggiornato ogni qual volta sia necessario e comunque ad ogni richiesta dell'Impresa Generale o della Direzione Lavori.</w:t>
      </w:r>
    </w:p>
    <w:p w:rsidR="00E8360D" w:rsidRDefault="00E8360D" w:rsidP="00FB0DAA">
      <w:pPr>
        <w:pStyle w:val="00FMtesto"/>
        <w:ind w:left="709" w:firstLine="0"/>
      </w:pPr>
      <w:r>
        <w:t>Anche per l'aggiornamento varrà quanto stabilito per l'elaborazione del programma così come detto al terzo e quarto capoverso del presente paragrafo.</w:t>
      </w:r>
    </w:p>
    <w:p w:rsidR="00E8360D" w:rsidRDefault="00E8360D" w:rsidP="00FB0DAA">
      <w:pPr>
        <w:pStyle w:val="00FMtesto"/>
        <w:ind w:left="709" w:firstLine="0"/>
      </w:pPr>
      <w:r>
        <w:t>La Direzione Lavori, inoltre, potrà rifiutarsi di inoltrare lo stato d'avanzamento in mancanza dell'aggiornamento del programma.</w:t>
      </w:r>
    </w:p>
    <w:p w:rsidR="00E8360D" w:rsidRDefault="00E8360D" w:rsidP="00FB0DAA">
      <w:pPr>
        <w:pStyle w:val="00FMtesto"/>
        <w:ind w:left="709" w:firstLine="0"/>
      </w:pPr>
      <w:r>
        <w:t>La Ditta prende atto ed esplicitamente accetta che, in relazione alla complessità delle opere, i suoi interventi possano subire degli spostamenti nel tempo e delle variazioni di durata, rispetto a quanto previsto nei programmi iniziali accettati ed elaborati.</w:t>
      </w:r>
    </w:p>
    <w:p w:rsidR="00E8360D" w:rsidRDefault="00E8360D" w:rsidP="00FB0DAA">
      <w:pPr>
        <w:pStyle w:val="00FMtesto"/>
        <w:ind w:left="709" w:firstLine="0"/>
      </w:pPr>
      <w:r>
        <w:t>La Ditta si impegna comunque ad adeguare sempre le proprie attività in cantiere alle effettive esigenze ed al reale sviluppo dei lavori senza richiedere compensi extra o danni di sorta, salvo la possibilità di ricorrere alla decisione della DL nel caso sia danneggiata da altri ritardi particolarmente gravi.</w:t>
      </w:r>
    </w:p>
    <w:p w:rsidR="00E8360D" w:rsidRDefault="00E8360D" w:rsidP="00FB0DAA">
      <w:pPr>
        <w:pStyle w:val="00FMtesto"/>
        <w:ind w:left="709" w:firstLine="0"/>
      </w:pPr>
      <w:r>
        <w:t>Per le stesse ragioni la Ditta riconosce che, in caso di proprio ritardo grave, essa potrà trovarsi obbligata a corrispondere non solo le penali previste dal Capitolato Speciale, ma anche i danni arrecati alla Committente ed agli altri Appaltatori e ciò secondo le decisioni della DL salvo facoltà di adire ad arbitrato.</w:t>
      </w:r>
    </w:p>
    <w:p w:rsidR="00E8360D" w:rsidRPr="0007478B" w:rsidRDefault="00E8360D" w:rsidP="00FB0DAA">
      <w:pPr>
        <w:pStyle w:val="00FMtesto"/>
        <w:ind w:left="709" w:firstLine="0"/>
      </w:pPr>
      <w:r w:rsidRPr="0007478B">
        <w:t>La programmazione minuta quotidiana delle assistenze</w:t>
      </w:r>
      <w:r w:rsidR="00E568B9">
        <w:t xml:space="preserve"> edili</w:t>
      </w:r>
      <w:r w:rsidRPr="0007478B">
        <w:t>: la Ditta riconosce la necessità ed il diritto dell'Impresa Generale di programmare e coordinare con un ragionevole anticipo l'impiego dei mezzi di cantiere e la fornitura delle assistenze edili alle diverse Ditte.  Di conseguenza la Ditta riconosce ed accetta di partecipare obbligatoriamente e fattivamente alle riunioni periodiche di cantiere.</w:t>
      </w:r>
    </w:p>
    <w:p w:rsidR="00E8360D" w:rsidRDefault="00E8360D" w:rsidP="00FB0DAA">
      <w:pPr>
        <w:pStyle w:val="Puntoelenco"/>
      </w:pPr>
      <w:r w:rsidRPr="0058641F">
        <w:rPr>
          <w:b/>
        </w:rPr>
        <w:t>La pulizia:</w:t>
      </w:r>
      <w:r>
        <w:t xml:space="preserve"> quotidianamente la Ditta raccoglierà i propri materiali residui e rifiuti e li depositerà nel punto che sarà stato indicato dall'Impresa Generale; da tale punto in poi l'onere e la responsabilità dello sgombero di rifiuti non faranno più carico alla Ditta.</w:t>
      </w:r>
    </w:p>
    <w:p w:rsidR="00E8360D" w:rsidRDefault="00E8360D" w:rsidP="00FB0DAA">
      <w:pPr>
        <w:pStyle w:val="00FMtesto"/>
        <w:ind w:left="709" w:firstLine="0"/>
      </w:pPr>
      <w:r>
        <w:lastRenderedPageBreak/>
        <w:t>Alla fine del lavoro la Ditta consegnerà i propri manufatti perfettamente puliti e rimuoverà dalle zone circostanti ogni residuo di propri materiali o di detriti da lei stessa prodotti.</w:t>
      </w:r>
    </w:p>
    <w:p w:rsidR="00E8360D" w:rsidRDefault="00E8360D" w:rsidP="00FB0DAA">
      <w:pPr>
        <w:pStyle w:val="00FMtesto"/>
        <w:ind w:left="709" w:firstLine="0"/>
      </w:pPr>
      <w:r w:rsidRPr="006D1EDD">
        <w:t>Sia per le pulizie quotidiane che per la pulizia finale, la DL avrà la facoltà, dopo preavviso di 24 ore, di chiedere l'intervento dell'Impresa o di imprese specializzate addebitando il relativo costo all'Appaltatore inadempiente.</w:t>
      </w:r>
    </w:p>
    <w:p w:rsidR="00E8360D" w:rsidRDefault="00E8360D" w:rsidP="00FB0DAA">
      <w:pPr>
        <w:pStyle w:val="Puntoelenco"/>
      </w:pPr>
      <w:r w:rsidRPr="0094505D">
        <w:rPr>
          <w:b/>
        </w:rPr>
        <w:t xml:space="preserve">Le assistenze </w:t>
      </w:r>
      <w:r w:rsidR="00E568B9">
        <w:rPr>
          <w:b/>
        </w:rPr>
        <w:t xml:space="preserve">edili </w:t>
      </w:r>
      <w:r w:rsidRPr="0094505D">
        <w:rPr>
          <w:b/>
        </w:rPr>
        <w:t>accessorie agli impianti:</w:t>
      </w:r>
      <w:r>
        <w:t xml:space="preserve"> </w:t>
      </w:r>
      <w:r w:rsidR="00E029E3">
        <w:t>nonché</w:t>
      </w:r>
      <w:r>
        <w:t xml:space="preserve"> le opere di fissaggio a mezzo di tasselli o di bulloni ad espansione di staffe, mensole, tubazioni, passerelle, canaline e cavidotti elettrici e di quant'altro pertinente agli impianti stessi sono remunerate con il prezzo degli impianti stessi. Restano escluse e quindi a carico della Committente le eventuali opere interessanti le strutture portanti dell'edificio.</w:t>
      </w:r>
    </w:p>
    <w:p w:rsidR="00E8360D" w:rsidRDefault="00E8360D" w:rsidP="00FB0DAA">
      <w:pPr>
        <w:pStyle w:val="00FMtesto"/>
        <w:ind w:left="709" w:firstLine="0"/>
      </w:pPr>
      <w:r>
        <w:t>La Ditta dovrà peraltro fornire alla Committente i disegni esecutivi delle stesse con un congruo anticipo rispetto ai termini previsti per i lavori. La Ditta inoltre dovrà dare tutta la necessaria assistenza tecnica sul posto in quanto sarà pienamente responsabile dell'idoneità delle opere di cui al presente punto, alla corretta installazione degli impianti ed al loro funzionamento.</w:t>
      </w:r>
    </w:p>
    <w:p w:rsidR="00E8360D" w:rsidRDefault="00E8360D" w:rsidP="00FB0DAA">
      <w:pPr>
        <w:pStyle w:val="00FMtesto"/>
        <w:ind w:left="709" w:firstLine="0"/>
      </w:pPr>
      <w:r>
        <w:t>In particolare, per quanto riguarda la formazione dei basamenti, la Ditta dovrà dare tutte le opportune disposizioni su provvedimenti da adottare contro la trasmissione di rumorosità e vibrazioni dovute alle apparecchiature da installare.</w:t>
      </w:r>
    </w:p>
    <w:p w:rsidR="00E8360D" w:rsidRDefault="00E8360D" w:rsidP="00FB0DAA">
      <w:pPr>
        <w:pStyle w:val="Puntoelenco"/>
      </w:pPr>
      <w:r w:rsidRPr="0094505D">
        <w:rPr>
          <w:b/>
        </w:rPr>
        <w:t>Verifiche preliminari:</w:t>
      </w:r>
      <w:r>
        <w:t xml:space="preserve"> la Ditta installatrice dovrà sempre e comunque verificare, misurare ed acquisire i dati relativi alle caratteristiche idrauliche ed aerauliche degli apparecchi utilizzatori installati o da installare in campo; sulla scorta dei dati effettivi saranno scelti e/o confermati i sistemi di pompaggio, di regolazione e di protezione. In linea generale, p</w:t>
      </w:r>
      <w:r w:rsidRPr="005C5967">
        <w:t>rima dello svolgimento dei lavori l’impresa dovrà concordare con la DL, sulla base delle caratteristiche tecniche e dimensionali delle specifiche apparecchiature adottate nell’esecuzione dei lavori, gli eventuali aggiornamenti di dettaglio agli elaborati di progetto, provvedendo, se del caso, alle verifiche ed integrazioni necessarie (cfr</w:t>
      </w:r>
      <w:r>
        <w:t>. art.15 punto 3 - DPR. 554/99), nonché alla rideterminazione costruttiva delle caratteristiche dei sistemi di pompaggio e di ventilazione. La Ditta dovrà inoltre verificare e coordinare l’eventuale interferenza con altre tipologie di impianti, quali ad esempio: canalizzazioni elettriche, apparecchi illuminanti, tubazioni in genere, rivelatori di incendio, diffusori di suono.</w:t>
      </w:r>
    </w:p>
    <w:p w:rsidR="00E8360D" w:rsidRDefault="00E8360D" w:rsidP="00FB0DAA">
      <w:pPr>
        <w:pStyle w:val="Puntoelenco"/>
      </w:pPr>
      <w:r w:rsidRPr="0094505D">
        <w:rPr>
          <w:b/>
        </w:rPr>
        <w:t>Interventi:</w:t>
      </w:r>
      <w:r>
        <w:t xml:space="preserve"> in ore straordinarie e/o festive che sono necessari per l'esecuzione di lavori inderogabili o dipendenti da fattori contingenti, quali ad esempio: interruzioni di servizi per allacciamenti idrici, del gas ed elettrici, necessità di assicurare la continuità di altre opere, la necessità di non interrompere le attività lavorative svolte nei luoghi, ecc.)</w:t>
      </w:r>
    </w:p>
    <w:p w:rsidR="00E8360D" w:rsidRDefault="00E8360D" w:rsidP="00FB0DAA">
      <w:pPr>
        <w:pStyle w:val="00FMtesto"/>
      </w:pPr>
    </w:p>
    <w:p w:rsidR="00E8360D" w:rsidRDefault="00E8360D" w:rsidP="00FB0DAA">
      <w:pPr>
        <w:pStyle w:val="00FMtesto"/>
      </w:pPr>
      <w:r>
        <w:t xml:space="preserve">Resta inteso, inoltre, che sono compresi e compensati con i prezzi dell’appalto tutte le lavorazioni necessarie per lo spostamento di eventuali sottoservizi rinvenuti durante le operazioni di scavo. Restano a totale carico della ditta, quindi, i lavori e le forniture per il </w:t>
      </w:r>
      <w:r>
        <w:lastRenderedPageBreak/>
        <w:t>riporto alla luce di detti sottoservizi, i rapporti eventuali con le società erogatrici di servizi quali acqua, energia elettrica, gas, ecc, il concordamento delle modalità di spostamento di detti sottoservizi e le lavorazioni per risolvere interferenze con le lavorazioni rientranti nell’appalto.</w:t>
      </w:r>
    </w:p>
    <w:p w:rsidR="00C12F4E" w:rsidRDefault="00C12F4E" w:rsidP="002D72EB">
      <w:pPr>
        <w:pStyle w:val="00FMtesto"/>
      </w:pPr>
    </w:p>
    <w:p w:rsidR="00050094" w:rsidRDefault="00050094" w:rsidP="00050094">
      <w:pPr>
        <w:pStyle w:val="03FMtitolo"/>
      </w:pPr>
      <w:bookmarkStart w:id="20" w:name="_Toc376421271"/>
      <w:bookmarkStart w:id="21" w:name="_Toc392256110"/>
      <w:bookmarkStart w:id="22" w:name="_Toc393275562"/>
      <w:r>
        <w:t xml:space="preserve">Specifica delle </w:t>
      </w:r>
      <w:bookmarkEnd w:id="20"/>
      <w:bookmarkEnd w:id="21"/>
      <w:r w:rsidR="00E568B9">
        <w:t>assistenze edili sulle strutture e sulle componenti edilizie</w:t>
      </w:r>
      <w:bookmarkEnd w:id="22"/>
    </w:p>
    <w:p w:rsidR="00050094" w:rsidRDefault="00050094" w:rsidP="00050094">
      <w:pPr>
        <w:pStyle w:val="00FMtesto"/>
      </w:pPr>
      <w:r>
        <w:t xml:space="preserve">Per opere </w:t>
      </w:r>
      <w:r w:rsidR="00E568B9">
        <w:t>edili</w:t>
      </w:r>
      <w:r>
        <w:t xml:space="preserve"> interessanti le strutture portanti dell'edificio ed escluse dagli oneri dell'appalto si intendono ad esempio:</w:t>
      </w:r>
    </w:p>
    <w:p w:rsidR="00050094" w:rsidRPr="003C4FA1" w:rsidRDefault="00050094" w:rsidP="00050094">
      <w:pPr>
        <w:pStyle w:val="Puntoelenco"/>
      </w:pPr>
      <w:r w:rsidRPr="003C4FA1">
        <w:t>scavi in terreno fondazionale;</w:t>
      </w:r>
    </w:p>
    <w:p w:rsidR="00050094" w:rsidRPr="003C4FA1" w:rsidRDefault="00050094" w:rsidP="00050094">
      <w:pPr>
        <w:pStyle w:val="Puntoelenco"/>
      </w:pPr>
      <w:r w:rsidRPr="003C4FA1">
        <w:t>getti di fondazioni o di basamenti in cemento armato;</w:t>
      </w:r>
    </w:p>
    <w:p w:rsidR="00050094" w:rsidRPr="003C4FA1" w:rsidRDefault="00050094" w:rsidP="00050094">
      <w:pPr>
        <w:pStyle w:val="Puntoelenco"/>
      </w:pPr>
      <w:r w:rsidRPr="003C4FA1">
        <w:t>esecuzione di solai portanti o rinforzo di quelli esistenti;</w:t>
      </w:r>
    </w:p>
    <w:p w:rsidR="00050094" w:rsidRPr="00D03B6D" w:rsidRDefault="00050094" w:rsidP="00050094">
      <w:pPr>
        <w:pStyle w:val="Puntoelenco"/>
      </w:pPr>
      <w:r w:rsidRPr="00D03B6D">
        <w:t>apertura di passaggi in solai e/o murature portanti che richiedano rinforzi, architravi od altre opere di consolidamento delle strutture stesse;</w:t>
      </w:r>
    </w:p>
    <w:p w:rsidR="00050094" w:rsidRPr="003C4FA1" w:rsidRDefault="00050094" w:rsidP="00050094">
      <w:pPr>
        <w:pStyle w:val="Puntoelenco"/>
      </w:pPr>
      <w:r w:rsidRPr="003C4FA1">
        <w:t>aperture in solai di copertura, tetti o terrazze che interessino i manti di protezione e di isolamento termo-acustico.</w:t>
      </w:r>
    </w:p>
    <w:p w:rsidR="00050094" w:rsidRDefault="00050094" w:rsidP="00050094">
      <w:pPr>
        <w:pStyle w:val="00FMtesto"/>
      </w:pPr>
      <w:r>
        <w:t xml:space="preserve">Per opere di assistenza </w:t>
      </w:r>
      <w:r w:rsidR="00E568B9">
        <w:t>edile</w:t>
      </w:r>
      <w:r>
        <w:t xml:space="preserve"> incluse negli oneri dell'appalto si intendono tutte indistintamente le altre opere che esulano da quelle di cui al precedente punto 1) quali ad esempio:</w:t>
      </w:r>
    </w:p>
    <w:p w:rsidR="00050094" w:rsidRPr="003C4FA1" w:rsidRDefault="00050094" w:rsidP="00050094">
      <w:pPr>
        <w:pStyle w:val="Puntoelenco"/>
      </w:pPr>
      <w:r w:rsidRPr="003C4FA1">
        <w:t>immurazione di mensole, tiranti, staffe, ecc. e fori nelle murature e nei solai per l'attraversamento con tubazioni, canalizzazioni, e/o cavi elettrici, protezioni di tubazioni a pavimento con adatta malta;</w:t>
      </w:r>
    </w:p>
    <w:p w:rsidR="00050094" w:rsidRPr="003C4FA1" w:rsidRDefault="00050094" w:rsidP="00050094">
      <w:pPr>
        <w:pStyle w:val="Puntoelenco"/>
      </w:pPr>
      <w:r w:rsidRPr="003C4FA1">
        <w:t>fissaggio di bulloni ad espansione o tasselli;</w:t>
      </w:r>
    </w:p>
    <w:p w:rsidR="00050094" w:rsidRPr="003C4FA1" w:rsidRDefault="00050094" w:rsidP="00050094">
      <w:pPr>
        <w:pStyle w:val="Puntoelenco"/>
      </w:pPr>
      <w:r w:rsidRPr="003C4FA1">
        <w:t>apertura e chiusura di tracce, di cunicoli a pavimento e riquadrature di asole o fori passanti a pavimento al finito delle parti manomesse (rasature, piastrellature e pitturazioni escluse);</w:t>
      </w:r>
    </w:p>
    <w:p w:rsidR="00050094" w:rsidRPr="003C4FA1" w:rsidRDefault="00050094" w:rsidP="00050094">
      <w:pPr>
        <w:pStyle w:val="Puntoelenco"/>
      </w:pPr>
      <w:r w:rsidRPr="003C4FA1">
        <w:t>lievo di controsoffitti o di pavimenti mobili per il passaggio di tubazioni, canalette, cavi, ecc. e loro ripristino;</w:t>
      </w:r>
    </w:p>
    <w:p w:rsidR="00050094" w:rsidRPr="003C4FA1" w:rsidRDefault="00050094" w:rsidP="00050094">
      <w:pPr>
        <w:pStyle w:val="Puntoelenco"/>
      </w:pPr>
      <w:r w:rsidRPr="003C4FA1">
        <w:t>lievo/riposizionamento, adattamento e foratura di controsoffitti, anche a doghe metalliche, con adeguata attrezzatura, per l’installazione apparecchiature varie;</w:t>
      </w:r>
    </w:p>
    <w:p w:rsidR="00050094" w:rsidRPr="003C4FA1" w:rsidRDefault="00050094" w:rsidP="00050094">
      <w:pPr>
        <w:pStyle w:val="Puntoelenco"/>
      </w:pPr>
      <w:r w:rsidRPr="003C4FA1">
        <w:t>immurazione di spezzoni di tubi negli attraversamenti o controtubi per l'infilaggio di tubazioni, cavi, funi, ecc.</w:t>
      </w:r>
    </w:p>
    <w:p w:rsidR="00050094" w:rsidRPr="00B712C4" w:rsidRDefault="00050094" w:rsidP="00050094">
      <w:pPr>
        <w:pStyle w:val="02FMtitolo"/>
      </w:pPr>
      <w:bookmarkStart w:id="23" w:name="_Toc440279000"/>
      <w:bookmarkStart w:id="24" w:name="_Toc376421272"/>
      <w:bookmarkStart w:id="25" w:name="_Toc392256111"/>
      <w:bookmarkStart w:id="26" w:name="_Toc393275563"/>
      <w:r w:rsidRPr="00B712C4">
        <w:t>Normativa di riferimento</w:t>
      </w:r>
      <w:bookmarkEnd w:id="23"/>
      <w:bookmarkEnd w:id="24"/>
      <w:bookmarkEnd w:id="25"/>
      <w:bookmarkEnd w:id="26"/>
    </w:p>
    <w:p w:rsidR="00050094" w:rsidRDefault="00050094" w:rsidP="00050094">
      <w:pPr>
        <w:pStyle w:val="00FMtesto"/>
      </w:pPr>
      <w:r>
        <w:t xml:space="preserve">Gli impianti oggetto dell'appalto, nel loro complesso e nei singoli componenti, dovranno risultare conformi </w:t>
      </w:r>
      <w:r w:rsidRPr="00932365">
        <w:t>alle norme tecniche e delle disposizioni di Legge riportate nella sede delle linee guida e specifiche tecniche rese disponibili da EXPO</w:t>
      </w:r>
      <w:r>
        <w:t>, a cui i sistemi e gli impianti devono rispondere fin dalla fase di accettazione in cantiere.</w:t>
      </w:r>
    </w:p>
    <w:p w:rsidR="00050094" w:rsidRDefault="00050094" w:rsidP="00050094">
      <w:pPr>
        <w:pStyle w:val="00FMtesto"/>
      </w:pPr>
      <w:r w:rsidRPr="00B712C4">
        <w:lastRenderedPageBreak/>
        <w:t>I collaudi in corso d’opera e finali dovranno essere condotti applicando la normativa qui citata ed i risultati delle prove effettuate, nonché gli impianti realizzati ed i componenti</w:t>
      </w:r>
      <w:r>
        <w:t xml:space="preserve"> impiegati, dovranno rispondere alle prescrizioni di detta normativa, oltre che alle prescrizioni ed alle finalità progettuali.</w:t>
      </w:r>
    </w:p>
    <w:p w:rsidR="00B712C4" w:rsidRDefault="00B712C4" w:rsidP="009C5771">
      <w:pPr>
        <w:pStyle w:val="00FMtesto"/>
        <w:ind w:firstLine="0"/>
      </w:pPr>
    </w:p>
    <w:p w:rsidR="009C5771" w:rsidRPr="009C5771" w:rsidRDefault="009C5771" w:rsidP="009C5771">
      <w:pPr>
        <w:pStyle w:val="00FMtesto"/>
        <w:ind w:firstLine="0"/>
      </w:pPr>
      <w:r w:rsidRPr="009C5771">
        <w:t>Norme del Comitato Elettrotecnico Italiano:</w:t>
      </w:r>
    </w:p>
    <w:tbl>
      <w:tblPr>
        <w:tblW w:w="9889" w:type="dxa"/>
        <w:tblBorders>
          <w:top w:val="single" w:sz="12" w:space="0" w:color="000000"/>
          <w:bottom w:val="single" w:sz="12" w:space="0" w:color="000000"/>
          <w:insideH w:val="single" w:sz="6" w:space="0" w:color="000000"/>
        </w:tblBorders>
        <w:tblLook w:val="0020" w:firstRow="1" w:lastRow="0" w:firstColumn="0" w:lastColumn="0" w:noHBand="0" w:noVBand="0"/>
      </w:tblPr>
      <w:tblGrid>
        <w:gridCol w:w="1526"/>
        <w:gridCol w:w="6520"/>
        <w:gridCol w:w="1843"/>
      </w:tblGrid>
      <w:tr w:rsidR="00E43162" w:rsidRPr="009C5771" w:rsidTr="00E43162">
        <w:trPr>
          <w:tblHeader/>
        </w:trPr>
        <w:tc>
          <w:tcPr>
            <w:tcW w:w="1526" w:type="dxa"/>
            <w:tcBorders>
              <w:bottom w:val="single" w:sz="12" w:space="0" w:color="000000"/>
            </w:tcBorders>
            <w:shd w:val="clear" w:color="auto" w:fill="auto"/>
          </w:tcPr>
          <w:p w:rsidR="00E43162" w:rsidRPr="009C5771" w:rsidRDefault="00E43162" w:rsidP="00E43162">
            <w:pPr>
              <w:pStyle w:val="00FMtesto"/>
              <w:ind w:firstLine="0"/>
              <w:jc w:val="left"/>
              <w:rPr>
                <w:b/>
                <w:bCs/>
              </w:rPr>
            </w:pPr>
            <w:r w:rsidRPr="009C5771">
              <w:rPr>
                <w:b/>
                <w:bCs/>
              </w:rPr>
              <w:t>Norma</w:t>
            </w:r>
          </w:p>
        </w:tc>
        <w:tc>
          <w:tcPr>
            <w:tcW w:w="6520" w:type="dxa"/>
            <w:tcBorders>
              <w:bottom w:val="single" w:sz="12" w:space="0" w:color="000000"/>
            </w:tcBorders>
            <w:shd w:val="clear" w:color="auto" w:fill="auto"/>
          </w:tcPr>
          <w:p w:rsidR="00E43162" w:rsidRPr="009C5771" w:rsidRDefault="00E43162" w:rsidP="00E43162">
            <w:pPr>
              <w:pStyle w:val="00FMtesto"/>
              <w:ind w:left="34" w:firstLine="0"/>
              <w:rPr>
                <w:b/>
                <w:bCs/>
              </w:rPr>
            </w:pPr>
            <w:r w:rsidRPr="009C5771">
              <w:rPr>
                <w:b/>
                <w:bCs/>
              </w:rPr>
              <w:t>Titolo</w:t>
            </w:r>
          </w:p>
        </w:tc>
        <w:tc>
          <w:tcPr>
            <w:tcW w:w="1843" w:type="dxa"/>
            <w:tcBorders>
              <w:bottom w:val="single" w:sz="12" w:space="0" w:color="000000"/>
            </w:tcBorders>
            <w:shd w:val="clear" w:color="auto" w:fill="auto"/>
          </w:tcPr>
          <w:p w:rsidR="00E43162" w:rsidRPr="009C5771" w:rsidRDefault="00E43162" w:rsidP="00E43162">
            <w:pPr>
              <w:pStyle w:val="00FMtesto"/>
              <w:ind w:firstLine="34"/>
              <w:jc w:val="center"/>
              <w:rPr>
                <w:b/>
                <w:bCs/>
              </w:rPr>
            </w:pPr>
            <w:r w:rsidRPr="009C5771">
              <w:rPr>
                <w:b/>
                <w:bCs/>
              </w:rPr>
              <w:t>Anno</w:t>
            </w:r>
          </w:p>
        </w:tc>
      </w:tr>
      <w:tr w:rsidR="00E43162" w:rsidRPr="00B93F34" w:rsidTr="00B93F34">
        <w:tc>
          <w:tcPr>
            <w:tcW w:w="1526" w:type="dxa"/>
            <w:shd w:val="clear" w:color="auto" w:fill="auto"/>
          </w:tcPr>
          <w:p w:rsidR="00E43162" w:rsidRPr="00B93F34" w:rsidRDefault="00E43162" w:rsidP="00E43162">
            <w:pPr>
              <w:pStyle w:val="00FMtesto"/>
              <w:ind w:firstLine="0"/>
              <w:jc w:val="left"/>
              <w:rPr>
                <w:b/>
              </w:rPr>
            </w:pPr>
            <w:r w:rsidRPr="00B93F34">
              <w:rPr>
                <w:b/>
              </w:rPr>
              <w:t>CEI CT-0</w:t>
            </w:r>
          </w:p>
        </w:tc>
        <w:tc>
          <w:tcPr>
            <w:tcW w:w="6520" w:type="dxa"/>
            <w:shd w:val="clear" w:color="auto" w:fill="auto"/>
          </w:tcPr>
          <w:p w:rsidR="00E43162" w:rsidRPr="00B93F34" w:rsidRDefault="00E43162" w:rsidP="00E43162">
            <w:pPr>
              <w:pStyle w:val="00FMtesto"/>
              <w:ind w:left="34" w:firstLine="0"/>
              <w:rPr>
                <w:b/>
              </w:rPr>
            </w:pPr>
            <w:r w:rsidRPr="00B93F34">
              <w:rPr>
                <w:b/>
              </w:rPr>
              <w:t>Applicazione delle Norme e testi di carattere generale</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0-2</w:t>
            </w:r>
          </w:p>
        </w:tc>
        <w:tc>
          <w:tcPr>
            <w:tcW w:w="6520" w:type="dxa"/>
            <w:shd w:val="clear" w:color="auto" w:fill="auto"/>
          </w:tcPr>
          <w:p w:rsidR="00E43162" w:rsidRPr="00B93F34" w:rsidRDefault="00E43162" w:rsidP="00E43162">
            <w:pPr>
              <w:pStyle w:val="00FMtesto"/>
              <w:ind w:left="34" w:firstLine="0"/>
            </w:pPr>
            <w:r w:rsidRPr="00B93F34">
              <w:t>Guida per la definizione della documentazione di progetto degli impianti elettrici</w:t>
            </w:r>
          </w:p>
        </w:tc>
        <w:tc>
          <w:tcPr>
            <w:tcW w:w="1843" w:type="dxa"/>
            <w:shd w:val="clear" w:color="auto" w:fill="auto"/>
          </w:tcPr>
          <w:p w:rsidR="00E43162" w:rsidRPr="00B93F34" w:rsidRDefault="00E43162" w:rsidP="00E43162">
            <w:pPr>
              <w:pStyle w:val="00FMtesto"/>
              <w:ind w:firstLine="34"/>
              <w:jc w:val="center"/>
            </w:pPr>
            <w:r w:rsidRPr="00B93F34">
              <w:t>2002</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0-6</w:t>
            </w:r>
          </w:p>
        </w:tc>
        <w:tc>
          <w:tcPr>
            <w:tcW w:w="6520" w:type="dxa"/>
            <w:shd w:val="clear" w:color="auto" w:fill="auto"/>
          </w:tcPr>
          <w:p w:rsidR="00E43162" w:rsidRPr="00B93F34" w:rsidRDefault="00E43162" w:rsidP="00E43162">
            <w:pPr>
              <w:pStyle w:val="00FMtesto"/>
              <w:ind w:left="34" w:firstLine="0"/>
            </w:pPr>
            <w:r w:rsidRPr="00B93F34">
              <w:t>Qualificazione delle imprese di installazione di impianti elettrici</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0-10</w:t>
            </w:r>
          </w:p>
        </w:tc>
        <w:tc>
          <w:tcPr>
            <w:tcW w:w="6520" w:type="dxa"/>
            <w:shd w:val="clear" w:color="auto" w:fill="auto"/>
          </w:tcPr>
          <w:p w:rsidR="00E43162" w:rsidRPr="00B93F34" w:rsidRDefault="00E43162" w:rsidP="00E43162">
            <w:pPr>
              <w:pStyle w:val="00FMtesto"/>
              <w:ind w:left="34" w:firstLine="0"/>
            </w:pPr>
            <w:r w:rsidRPr="00B93F34">
              <w:t>Guida alla manutenzione degli impianti elettrici</w:t>
            </w:r>
          </w:p>
        </w:tc>
        <w:tc>
          <w:tcPr>
            <w:tcW w:w="1843" w:type="dxa"/>
            <w:shd w:val="clear" w:color="auto" w:fill="auto"/>
          </w:tcPr>
          <w:p w:rsidR="00E43162" w:rsidRPr="00B93F34" w:rsidRDefault="00E43162" w:rsidP="00E43162">
            <w:pPr>
              <w:pStyle w:val="00FMtesto"/>
              <w:ind w:firstLine="34"/>
              <w:jc w:val="center"/>
            </w:pPr>
            <w:r w:rsidRPr="00B93F34">
              <w:t>2002</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0-14</w:t>
            </w:r>
          </w:p>
        </w:tc>
        <w:tc>
          <w:tcPr>
            <w:tcW w:w="6520" w:type="dxa"/>
            <w:shd w:val="clear" w:color="auto" w:fill="auto"/>
          </w:tcPr>
          <w:p w:rsidR="00E43162" w:rsidRPr="00B93F34" w:rsidRDefault="00E43162" w:rsidP="00E43162">
            <w:pPr>
              <w:pStyle w:val="00FMtesto"/>
              <w:ind w:left="34" w:firstLine="0"/>
            </w:pPr>
            <w:r w:rsidRPr="00B93F34">
              <w:t>DPR 22 ottobre 2001, n.462 – Guida all’applicazione del DPR 462/01 relativo alla semplificazione del procedimento per la denuncia di installazioni e dispositivi di protezione contro le scariche atmosferiche, di dispositivi di messa a terra degli impianti elettrici e di impianti elettrici pericolosi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0-15</w:t>
            </w:r>
          </w:p>
        </w:tc>
        <w:tc>
          <w:tcPr>
            <w:tcW w:w="6520" w:type="dxa"/>
            <w:shd w:val="clear" w:color="auto" w:fill="auto"/>
          </w:tcPr>
          <w:p w:rsidR="00E43162" w:rsidRPr="00B93F34" w:rsidRDefault="00E43162" w:rsidP="00E43162">
            <w:pPr>
              <w:pStyle w:val="00FMtesto"/>
              <w:ind w:left="34" w:firstLine="0"/>
            </w:pPr>
            <w:r w:rsidRPr="00B93F34">
              <w:t>Manutenzione delle cabine MT/BT dei clienti/utenti finali</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0-16</w:t>
            </w:r>
          </w:p>
        </w:tc>
        <w:tc>
          <w:tcPr>
            <w:tcW w:w="6520" w:type="dxa"/>
            <w:shd w:val="clear" w:color="auto" w:fill="auto"/>
          </w:tcPr>
          <w:p w:rsidR="00E43162" w:rsidRPr="00B93F34" w:rsidRDefault="00E43162" w:rsidP="00E43162">
            <w:pPr>
              <w:pStyle w:val="00FMtesto"/>
              <w:ind w:left="34" w:firstLine="0"/>
            </w:pPr>
            <w:r w:rsidRPr="00B93F34">
              <w:t>Regola tecnica di riferimento per la connessione di Utenti attivi e passivi alle reti AT ed MT delle imprese distributrici di energia elettrica</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c>
          <w:tcPr>
            <w:tcW w:w="1526" w:type="dxa"/>
            <w:shd w:val="clear" w:color="auto" w:fill="auto"/>
          </w:tcPr>
          <w:p w:rsidR="00E43162" w:rsidRPr="00B93F34" w:rsidRDefault="00E43162" w:rsidP="00E43162">
            <w:pPr>
              <w:pStyle w:val="00FMtesto"/>
              <w:ind w:firstLine="0"/>
              <w:jc w:val="left"/>
              <w:rPr>
                <w:b/>
              </w:rPr>
            </w:pPr>
            <w:r w:rsidRPr="00B93F34">
              <w:rPr>
                <w:b/>
              </w:rPr>
              <w:t>CEI CT 11</w:t>
            </w:r>
          </w:p>
        </w:tc>
        <w:tc>
          <w:tcPr>
            <w:tcW w:w="6520" w:type="dxa"/>
            <w:shd w:val="clear" w:color="auto" w:fill="auto"/>
          </w:tcPr>
          <w:p w:rsidR="00E43162" w:rsidRPr="00B93F34" w:rsidRDefault="00E43162" w:rsidP="00E43162">
            <w:pPr>
              <w:pStyle w:val="00FMtesto"/>
              <w:ind w:left="34" w:firstLine="0"/>
              <w:rPr>
                <w:b/>
              </w:rPr>
            </w:pPr>
            <w:r w:rsidRPr="00B93F34">
              <w:rPr>
                <w:b/>
              </w:rPr>
              <w:t>Linee elettriche aeree e materiali conduttori (ex CT 7, SC 11B)</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99-2</w:t>
            </w:r>
          </w:p>
        </w:tc>
        <w:tc>
          <w:tcPr>
            <w:tcW w:w="6520" w:type="dxa"/>
            <w:shd w:val="clear" w:color="auto" w:fill="auto"/>
          </w:tcPr>
          <w:p w:rsidR="00E43162" w:rsidRPr="00B93F34" w:rsidRDefault="00E43162" w:rsidP="00E43162">
            <w:pPr>
              <w:pStyle w:val="00FMtesto"/>
              <w:ind w:left="34" w:firstLine="0"/>
            </w:pPr>
            <w:r w:rsidRPr="00B93F34">
              <w:t>Impianti elettrici con tensione superiore a 1 kV in c.a</w:t>
            </w:r>
          </w:p>
          <w:p w:rsidR="00E43162" w:rsidRPr="00B93F34" w:rsidRDefault="00E43162" w:rsidP="00E43162">
            <w:pPr>
              <w:pStyle w:val="00FMtesto"/>
              <w:ind w:left="34" w:firstLine="0"/>
            </w:pPr>
            <w:r w:rsidRPr="00B93F34">
              <w:t>Parte 1: Prescrizioni comuni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99-3</w:t>
            </w:r>
          </w:p>
        </w:tc>
        <w:tc>
          <w:tcPr>
            <w:tcW w:w="6520" w:type="dxa"/>
            <w:shd w:val="clear" w:color="auto" w:fill="auto"/>
          </w:tcPr>
          <w:p w:rsidR="00E43162" w:rsidRPr="00B93F34" w:rsidRDefault="00E43162" w:rsidP="00E43162">
            <w:pPr>
              <w:pStyle w:val="00FMtesto"/>
              <w:ind w:left="34" w:firstLine="0"/>
            </w:pPr>
            <w:r w:rsidRPr="00B93F34">
              <w:t>Messa a terra degli impianti elettrici a tensione superiore a 1 kV in c.a.</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11-17</w:t>
            </w:r>
          </w:p>
        </w:tc>
        <w:tc>
          <w:tcPr>
            <w:tcW w:w="6520" w:type="dxa"/>
            <w:shd w:val="clear" w:color="auto" w:fill="auto"/>
          </w:tcPr>
          <w:p w:rsidR="00E43162" w:rsidRPr="00B93F34" w:rsidRDefault="00E43162" w:rsidP="00E43162">
            <w:pPr>
              <w:pStyle w:val="00FMtesto"/>
              <w:ind w:left="34" w:firstLine="0"/>
            </w:pPr>
            <w:r w:rsidRPr="00B93F34">
              <w:t>Impianti di produzione, trasmissione e distribuzione di energia elettrica – linee in cavo</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11-17;V1</w:t>
            </w:r>
          </w:p>
        </w:tc>
        <w:tc>
          <w:tcPr>
            <w:tcW w:w="6520" w:type="dxa"/>
            <w:shd w:val="clear" w:color="auto" w:fill="auto"/>
          </w:tcPr>
          <w:p w:rsidR="00E43162" w:rsidRPr="00B93F34" w:rsidRDefault="00E43162" w:rsidP="00E43162">
            <w:pPr>
              <w:pStyle w:val="00FMtesto"/>
              <w:ind w:left="34" w:firstLine="0"/>
            </w:pPr>
            <w:r w:rsidRPr="00B93F34">
              <w:t>Impianti di produzione, trasmissione e distribuzione di energia elettrica – linee in cavo</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11-20</w:t>
            </w:r>
          </w:p>
        </w:tc>
        <w:tc>
          <w:tcPr>
            <w:tcW w:w="6520" w:type="dxa"/>
            <w:shd w:val="clear" w:color="auto" w:fill="auto"/>
          </w:tcPr>
          <w:p w:rsidR="00E43162" w:rsidRPr="00B93F34" w:rsidRDefault="00E43162" w:rsidP="00E43162">
            <w:pPr>
              <w:pStyle w:val="00FMtesto"/>
              <w:ind w:left="34" w:firstLine="0"/>
            </w:pPr>
            <w:r w:rsidRPr="00B93F34">
              <w:t>Impianti di produzione di energia elettrica e gruppi di continuità collegati a reti di I e II categoria</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lastRenderedPageBreak/>
              <w:t>CEI 11-20;V1</w:t>
            </w:r>
          </w:p>
        </w:tc>
        <w:tc>
          <w:tcPr>
            <w:tcW w:w="6520" w:type="dxa"/>
            <w:shd w:val="clear" w:color="auto" w:fill="auto"/>
          </w:tcPr>
          <w:p w:rsidR="00E43162" w:rsidRPr="00B93F34" w:rsidRDefault="00E43162" w:rsidP="00E43162">
            <w:pPr>
              <w:pStyle w:val="00FMtesto"/>
              <w:ind w:left="34" w:firstLine="0"/>
            </w:pPr>
            <w:r w:rsidRPr="00B93F34">
              <w:t>Impianti di produzione di energia elettrica e gruppi di continuità collegati a reti di I e II categoria</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11-20;V2</w:t>
            </w:r>
          </w:p>
        </w:tc>
        <w:tc>
          <w:tcPr>
            <w:tcW w:w="6520" w:type="dxa"/>
            <w:shd w:val="clear" w:color="auto" w:fill="auto"/>
          </w:tcPr>
          <w:p w:rsidR="00E43162" w:rsidRPr="00B93F34" w:rsidRDefault="00E43162" w:rsidP="00E43162">
            <w:pPr>
              <w:pStyle w:val="00FMtesto"/>
              <w:ind w:left="34" w:firstLine="0"/>
            </w:pPr>
            <w:r w:rsidRPr="00B93F34">
              <w:t>Impianti di produzione di energia elettrica e gruppi di continuità collegati a reti di I e II categoria</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11-20;V3</w:t>
            </w:r>
          </w:p>
        </w:tc>
        <w:tc>
          <w:tcPr>
            <w:tcW w:w="6520" w:type="dxa"/>
            <w:shd w:val="clear" w:color="auto" w:fill="auto"/>
          </w:tcPr>
          <w:p w:rsidR="00E43162" w:rsidRPr="00B93F34" w:rsidRDefault="00E43162" w:rsidP="00E43162">
            <w:pPr>
              <w:pStyle w:val="00FMtesto"/>
              <w:ind w:left="34" w:firstLine="0"/>
            </w:pPr>
            <w:r w:rsidRPr="00B93F34">
              <w:t>Impianti di produzione di energia elettrica e gruppi di continuità collegati a reti di I e II categoria</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11-25</w:t>
            </w:r>
          </w:p>
        </w:tc>
        <w:tc>
          <w:tcPr>
            <w:tcW w:w="6520" w:type="dxa"/>
            <w:shd w:val="clear" w:color="auto" w:fill="auto"/>
          </w:tcPr>
          <w:p w:rsidR="00E43162" w:rsidRPr="00B93F34" w:rsidRDefault="00E43162" w:rsidP="00E43162">
            <w:pPr>
              <w:pStyle w:val="00FMtesto"/>
              <w:ind w:left="34" w:firstLine="0"/>
            </w:pPr>
            <w:r w:rsidRPr="00B93F34">
              <w:t>Correnti di cortocircuito nei sistemi trifasi in corrente alternata</w:t>
            </w:r>
          </w:p>
        </w:tc>
        <w:tc>
          <w:tcPr>
            <w:tcW w:w="1843" w:type="dxa"/>
            <w:shd w:val="clear" w:color="auto" w:fill="auto"/>
          </w:tcPr>
          <w:p w:rsidR="00E43162" w:rsidRPr="00B93F34" w:rsidRDefault="00E43162" w:rsidP="00E43162">
            <w:pPr>
              <w:pStyle w:val="00FMtesto"/>
              <w:ind w:firstLine="34"/>
              <w:jc w:val="center"/>
            </w:pPr>
            <w:r w:rsidRPr="00B93F34">
              <w:t>2001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11-26</w:t>
            </w:r>
          </w:p>
        </w:tc>
        <w:tc>
          <w:tcPr>
            <w:tcW w:w="6520" w:type="dxa"/>
            <w:shd w:val="clear" w:color="auto" w:fill="auto"/>
          </w:tcPr>
          <w:p w:rsidR="00E43162" w:rsidRPr="00B93F34" w:rsidRDefault="00E43162" w:rsidP="00E43162">
            <w:pPr>
              <w:pStyle w:val="00FMtesto"/>
              <w:ind w:left="34" w:firstLine="0"/>
            </w:pPr>
            <w:r w:rsidRPr="00B93F34">
              <w:t>Correnti di cortocircuito - Calcolo degli effetti - Parte 1: Definizioni e metodi di calcolo</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11-27</w:t>
            </w:r>
          </w:p>
        </w:tc>
        <w:tc>
          <w:tcPr>
            <w:tcW w:w="6520" w:type="dxa"/>
            <w:shd w:val="clear" w:color="auto" w:fill="auto"/>
          </w:tcPr>
          <w:p w:rsidR="00E43162" w:rsidRPr="00B93F34" w:rsidRDefault="00E43162" w:rsidP="00E43162">
            <w:pPr>
              <w:pStyle w:val="00FMtesto"/>
              <w:ind w:left="34" w:firstLine="0"/>
            </w:pPr>
            <w:r w:rsidRPr="00B93F34">
              <w:t>Lavori su impianti elettrici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11-35</w:t>
            </w:r>
          </w:p>
        </w:tc>
        <w:tc>
          <w:tcPr>
            <w:tcW w:w="6520" w:type="dxa"/>
            <w:shd w:val="clear" w:color="auto" w:fill="auto"/>
          </w:tcPr>
          <w:p w:rsidR="00E43162" w:rsidRPr="00B93F34" w:rsidRDefault="00E43162" w:rsidP="00E43162">
            <w:pPr>
              <w:pStyle w:val="00FMtesto"/>
              <w:ind w:left="34" w:firstLine="0"/>
            </w:pPr>
            <w:r w:rsidRPr="00B93F34">
              <w:t>Guida per l’esecuzione di cabine elettriche MT/BT del cliente/utente finale</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11-37</w:t>
            </w:r>
          </w:p>
        </w:tc>
        <w:tc>
          <w:tcPr>
            <w:tcW w:w="6520" w:type="dxa"/>
            <w:shd w:val="clear" w:color="auto" w:fill="auto"/>
          </w:tcPr>
          <w:p w:rsidR="00E43162" w:rsidRPr="00B93F34" w:rsidRDefault="00E43162" w:rsidP="00E43162">
            <w:pPr>
              <w:pStyle w:val="00FMtesto"/>
              <w:ind w:left="34" w:firstLine="0"/>
            </w:pPr>
            <w:r w:rsidRPr="00B93F34">
              <w:t>Guida per l’esecuzione degli impianti di terra nei sistemi utilizzatori di energia alimentati a tensione maggiore di 1 kV</w:t>
            </w:r>
          </w:p>
        </w:tc>
        <w:tc>
          <w:tcPr>
            <w:tcW w:w="1843" w:type="dxa"/>
            <w:shd w:val="clear" w:color="auto" w:fill="auto"/>
          </w:tcPr>
          <w:p w:rsidR="00E43162" w:rsidRPr="00B93F34" w:rsidRDefault="00E43162" w:rsidP="00E43162">
            <w:pPr>
              <w:pStyle w:val="00FMtesto"/>
              <w:ind w:firstLine="34"/>
              <w:jc w:val="center"/>
            </w:pPr>
            <w:r w:rsidRPr="00B93F34">
              <w:t>2003</w:t>
            </w:r>
          </w:p>
        </w:tc>
      </w:tr>
      <w:tr w:rsidR="00E43162" w:rsidRPr="00B93F34" w:rsidTr="00B93F34">
        <w:tc>
          <w:tcPr>
            <w:tcW w:w="1526" w:type="dxa"/>
            <w:shd w:val="clear" w:color="auto" w:fill="auto"/>
          </w:tcPr>
          <w:p w:rsidR="00E43162" w:rsidRPr="00B93F34" w:rsidRDefault="00E43162" w:rsidP="00E43162">
            <w:pPr>
              <w:pStyle w:val="00FMtesto"/>
              <w:ind w:firstLine="0"/>
              <w:jc w:val="left"/>
              <w:rPr>
                <w:b/>
              </w:rPr>
            </w:pPr>
            <w:r w:rsidRPr="00B93F34">
              <w:rPr>
                <w:b/>
              </w:rPr>
              <w:t>CEI CT 20</w:t>
            </w:r>
          </w:p>
        </w:tc>
        <w:tc>
          <w:tcPr>
            <w:tcW w:w="6520" w:type="dxa"/>
            <w:shd w:val="clear" w:color="auto" w:fill="auto"/>
          </w:tcPr>
          <w:p w:rsidR="00E43162" w:rsidRPr="00B93F34" w:rsidRDefault="00E43162" w:rsidP="00E43162">
            <w:pPr>
              <w:pStyle w:val="00FMtesto"/>
              <w:ind w:left="34" w:firstLine="0"/>
              <w:rPr>
                <w:b/>
              </w:rPr>
            </w:pPr>
            <w:r w:rsidRPr="00B93F34">
              <w:rPr>
                <w:b/>
              </w:rPr>
              <w:t>Cavi per energia</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20-13</w:t>
            </w:r>
          </w:p>
        </w:tc>
        <w:tc>
          <w:tcPr>
            <w:tcW w:w="6520" w:type="dxa"/>
            <w:shd w:val="clear" w:color="auto" w:fill="auto"/>
          </w:tcPr>
          <w:p w:rsidR="00E43162" w:rsidRPr="00B93F34" w:rsidRDefault="00E43162" w:rsidP="00E43162">
            <w:pPr>
              <w:pStyle w:val="00FMtesto"/>
              <w:ind w:left="34" w:firstLine="0"/>
            </w:pPr>
            <w:r w:rsidRPr="00B93F34">
              <w:t xml:space="preserve">Cavi con isolamento estruso in gomma per tensioni nominali da </w:t>
            </w:r>
            <w:smartTag w:uri="urn:schemas-microsoft-com:office:smarttags" w:element="metricconverter">
              <w:smartTagPr>
                <w:attr w:name="ProductID" w:val="1 a"/>
              </w:smartTagPr>
              <w:r w:rsidRPr="00B93F34">
                <w:t>1 a</w:t>
              </w:r>
            </w:smartTag>
            <w:r w:rsidRPr="00B93F34">
              <w:t xml:space="preserve"> 30 kV</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20-22/0</w:t>
            </w:r>
          </w:p>
        </w:tc>
        <w:tc>
          <w:tcPr>
            <w:tcW w:w="6520" w:type="dxa"/>
            <w:shd w:val="clear" w:color="auto" w:fill="auto"/>
          </w:tcPr>
          <w:p w:rsidR="00E43162" w:rsidRPr="00B93F34" w:rsidRDefault="00E43162" w:rsidP="00E43162">
            <w:pPr>
              <w:pStyle w:val="00FMtesto"/>
              <w:ind w:left="34" w:firstLine="0"/>
            </w:pPr>
            <w:r w:rsidRPr="00B93F34">
              <w:t>Prove d’incendio su cavi elettrici. Parte 0: Prova di non propagazione dell’incendio – Generalità</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20-22/2</w:t>
            </w:r>
          </w:p>
        </w:tc>
        <w:tc>
          <w:tcPr>
            <w:tcW w:w="6520" w:type="dxa"/>
            <w:shd w:val="clear" w:color="auto" w:fill="auto"/>
          </w:tcPr>
          <w:p w:rsidR="00E43162" w:rsidRPr="00B93F34" w:rsidRDefault="00E43162" w:rsidP="00E43162">
            <w:pPr>
              <w:pStyle w:val="00FMtesto"/>
              <w:ind w:left="34" w:firstLine="0"/>
            </w:pPr>
            <w:r w:rsidRPr="00B93F34">
              <w:t>Prove di incendio su cavi elettrici. Parte 2: Prova di non propagazione dell’incendio</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20-22/3-0</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condizioni di incendio – Prova di propagazione della fiamma verticale di fili o cavi montati verticalmente a fascio. Parte 1: Apparecchiatura</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20-22/3-1</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condizioni di incendio – Prova di propagazione della fiamma verticale di fili o cavi montati verticalmente a fascio. Parte 2-1: Procedure: Categoria A F/R</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20-22/3-2</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condizioni di incendio – Prova di propagazione della fiamma verticale di fili o cavi montati verticalmente a fascio. Parte 2-2: Procedure: Categoria A</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w:t>
            </w:r>
            <w:r w:rsidRPr="00B93F34">
              <w:lastRenderedPageBreak/>
              <w:t>22/3-3</w:t>
            </w:r>
          </w:p>
        </w:tc>
        <w:tc>
          <w:tcPr>
            <w:tcW w:w="6520" w:type="dxa"/>
            <w:shd w:val="clear" w:color="auto" w:fill="auto"/>
          </w:tcPr>
          <w:p w:rsidR="00E43162" w:rsidRPr="00B93F34" w:rsidRDefault="00E43162" w:rsidP="00E43162">
            <w:pPr>
              <w:pStyle w:val="00FMtesto"/>
              <w:ind w:left="34" w:firstLine="0"/>
            </w:pPr>
            <w:r w:rsidRPr="00B93F34">
              <w:lastRenderedPageBreak/>
              <w:t xml:space="preserve">Metodi di prova comuni per cavi in condizioni di incendio – </w:t>
            </w:r>
            <w:r w:rsidRPr="00B93F34">
              <w:lastRenderedPageBreak/>
              <w:t>Prova di propagazione della fiamma verticale di fili o cavi montati verticalmente a fascio. Parte 2-3: Procedure: Categoria B</w:t>
            </w:r>
          </w:p>
        </w:tc>
        <w:tc>
          <w:tcPr>
            <w:tcW w:w="1843" w:type="dxa"/>
            <w:shd w:val="clear" w:color="auto" w:fill="auto"/>
          </w:tcPr>
          <w:p w:rsidR="00E43162" w:rsidRPr="00B93F34" w:rsidRDefault="00E43162" w:rsidP="00E43162">
            <w:pPr>
              <w:pStyle w:val="00FMtesto"/>
              <w:ind w:firstLine="34"/>
              <w:jc w:val="center"/>
            </w:pPr>
            <w:r w:rsidRPr="00B93F34">
              <w:lastRenderedPageBreak/>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lastRenderedPageBreak/>
              <w:t>CEI 20-22/3-4</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condizioni di incendio – Prova di propagazione della fiamma verticale di fili o cavi montati verticalmente a fascio. Parte 2-4: Procedure: Categoria C</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20-22/3-5</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condizioni di incendio – Prova di propagazione della fiamma verticale di fili o cavi montati verticalmente a fascio. Parte 2-5: Procedure: Cavi di piccole dimensioni – Categoria D</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20-22/4</w:t>
            </w:r>
          </w:p>
        </w:tc>
        <w:tc>
          <w:tcPr>
            <w:tcW w:w="6520" w:type="dxa"/>
            <w:shd w:val="clear" w:color="auto" w:fill="auto"/>
          </w:tcPr>
          <w:p w:rsidR="00E43162" w:rsidRPr="00B93F34" w:rsidRDefault="00E43162" w:rsidP="00E43162">
            <w:pPr>
              <w:pStyle w:val="00FMtesto"/>
              <w:ind w:left="34" w:firstLine="0"/>
            </w:pPr>
            <w:r w:rsidRPr="00B93F34">
              <w:t>Prove d’incendio su cavi elettrici. Parte 4: Metodo per la misura dell’indice di ossigeno per i componenti non metallici</w:t>
            </w:r>
          </w:p>
        </w:tc>
        <w:tc>
          <w:tcPr>
            <w:tcW w:w="1843" w:type="dxa"/>
            <w:shd w:val="clear" w:color="auto" w:fill="auto"/>
          </w:tcPr>
          <w:p w:rsidR="00E43162" w:rsidRPr="00B93F34" w:rsidRDefault="00E43162" w:rsidP="00E43162">
            <w:pPr>
              <w:pStyle w:val="00FMtesto"/>
              <w:ind w:firstLine="34"/>
              <w:jc w:val="center"/>
            </w:pPr>
            <w:r w:rsidRPr="00B93F34">
              <w:t>1997</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20-22/5</w:t>
            </w:r>
          </w:p>
        </w:tc>
        <w:tc>
          <w:tcPr>
            <w:tcW w:w="6520" w:type="dxa"/>
            <w:shd w:val="clear" w:color="auto" w:fill="auto"/>
          </w:tcPr>
          <w:p w:rsidR="00E43162" w:rsidRPr="00B93F34" w:rsidRDefault="00E43162" w:rsidP="00E43162">
            <w:pPr>
              <w:pStyle w:val="00FMtesto"/>
              <w:ind w:left="34" w:firstLine="0"/>
            </w:pPr>
            <w:r w:rsidRPr="00B93F34">
              <w:t xml:space="preserve">Prove d’incendio su cavi elettrici. Parte 5: Metodo per la misura dell’indice di temperatura per i componenti non metallici  </w:t>
            </w:r>
          </w:p>
        </w:tc>
        <w:tc>
          <w:tcPr>
            <w:tcW w:w="1843" w:type="dxa"/>
            <w:shd w:val="clear" w:color="auto" w:fill="auto"/>
          </w:tcPr>
          <w:p w:rsidR="00E43162" w:rsidRPr="00B93F34" w:rsidRDefault="00E43162" w:rsidP="00E43162">
            <w:pPr>
              <w:pStyle w:val="00FMtesto"/>
              <w:ind w:firstLine="34"/>
              <w:jc w:val="center"/>
            </w:pPr>
            <w:r w:rsidRPr="00B93F34">
              <w:t>1997</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20-27</w:t>
            </w:r>
          </w:p>
        </w:tc>
        <w:tc>
          <w:tcPr>
            <w:tcW w:w="6520" w:type="dxa"/>
            <w:shd w:val="clear" w:color="auto" w:fill="auto"/>
          </w:tcPr>
          <w:p w:rsidR="00E43162" w:rsidRPr="00B93F34" w:rsidRDefault="00E43162" w:rsidP="00E43162">
            <w:pPr>
              <w:pStyle w:val="00FMtesto"/>
              <w:ind w:left="34" w:firstLine="0"/>
            </w:pPr>
            <w:r w:rsidRPr="00B93F34">
              <w:t>Cavi per energia e per segnalamento – Sistema di designazione</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20-27;V1</w:t>
            </w:r>
          </w:p>
        </w:tc>
        <w:tc>
          <w:tcPr>
            <w:tcW w:w="6520" w:type="dxa"/>
            <w:shd w:val="clear" w:color="auto" w:fill="auto"/>
          </w:tcPr>
          <w:p w:rsidR="00E43162" w:rsidRPr="00B93F34" w:rsidRDefault="00E43162" w:rsidP="00E43162">
            <w:pPr>
              <w:pStyle w:val="00FMtesto"/>
              <w:ind w:left="34" w:firstLine="0"/>
            </w:pPr>
            <w:r w:rsidRPr="00B93F34">
              <w:t>Cavi per energia e per segnalamento – Sistema di designazione</w:t>
            </w:r>
          </w:p>
        </w:tc>
        <w:tc>
          <w:tcPr>
            <w:tcW w:w="1843" w:type="dxa"/>
            <w:shd w:val="clear" w:color="auto" w:fill="auto"/>
          </w:tcPr>
          <w:p w:rsidR="00E43162" w:rsidRPr="00B93F34" w:rsidRDefault="00E43162" w:rsidP="00E43162">
            <w:pPr>
              <w:pStyle w:val="00FMtesto"/>
              <w:ind w:firstLine="34"/>
              <w:jc w:val="center"/>
            </w:pPr>
            <w:r w:rsidRPr="00B93F34">
              <w:t>2001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20-27;V2</w:t>
            </w:r>
          </w:p>
        </w:tc>
        <w:tc>
          <w:tcPr>
            <w:tcW w:w="6520" w:type="dxa"/>
            <w:shd w:val="clear" w:color="auto" w:fill="auto"/>
          </w:tcPr>
          <w:p w:rsidR="00E43162" w:rsidRPr="00B93F34" w:rsidRDefault="00E43162" w:rsidP="00E43162">
            <w:pPr>
              <w:pStyle w:val="00FMtesto"/>
              <w:ind w:left="34" w:firstLine="0"/>
            </w:pPr>
            <w:r w:rsidRPr="00B93F34">
              <w:t>Cavi per energia e per segnalamento – Sistema di designazione</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Serie di norme CEI 20-35</w:t>
            </w:r>
          </w:p>
        </w:tc>
        <w:tc>
          <w:tcPr>
            <w:tcW w:w="6520" w:type="dxa"/>
            <w:shd w:val="clear" w:color="auto" w:fill="auto"/>
          </w:tcPr>
          <w:p w:rsidR="00E43162" w:rsidRPr="00B93F34" w:rsidRDefault="00E43162" w:rsidP="00E43162">
            <w:pPr>
              <w:pStyle w:val="00FMtesto"/>
              <w:ind w:left="34" w:firstLine="0"/>
            </w:pPr>
            <w:r w:rsidRPr="00B93F34">
              <w:t>Prove su cavi elettrici e ottici in condizioni di incendio</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Serie di norme CEI 20-37</w:t>
            </w:r>
          </w:p>
        </w:tc>
        <w:tc>
          <w:tcPr>
            <w:tcW w:w="6520" w:type="dxa"/>
            <w:shd w:val="clear" w:color="auto" w:fill="auto"/>
          </w:tcPr>
          <w:p w:rsidR="00E43162" w:rsidRPr="00B93F34" w:rsidRDefault="00E43162" w:rsidP="00E43162">
            <w:pPr>
              <w:pStyle w:val="00FMtesto"/>
              <w:ind w:left="34" w:firstLine="0"/>
            </w:pPr>
            <w:r w:rsidRPr="00B93F34">
              <w:t>Metodi di prova comuni per cavi in condizione di incendio</w:t>
            </w:r>
          </w:p>
        </w:tc>
        <w:tc>
          <w:tcPr>
            <w:tcW w:w="1843" w:type="dxa"/>
            <w:shd w:val="clear" w:color="auto" w:fill="auto"/>
          </w:tcPr>
          <w:p w:rsidR="00E43162" w:rsidRPr="00B93F34" w:rsidRDefault="00E43162" w:rsidP="00E43162">
            <w:pPr>
              <w:pStyle w:val="00FMtesto"/>
              <w:ind w:firstLine="34"/>
              <w:jc w:val="center"/>
            </w:pPr>
            <w:r w:rsidRPr="00B93F34">
              <w:t>vari</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20-38</w:t>
            </w:r>
          </w:p>
        </w:tc>
        <w:tc>
          <w:tcPr>
            <w:tcW w:w="6520" w:type="dxa"/>
            <w:shd w:val="clear" w:color="auto" w:fill="auto"/>
          </w:tcPr>
          <w:p w:rsidR="00E43162" w:rsidRPr="00B93F34" w:rsidRDefault="00E43162" w:rsidP="00E43162">
            <w:pPr>
              <w:pStyle w:val="00FMtesto"/>
              <w:ind w:left="34" w:firstLine="0"/>
            </w:pPr>
            <w:r w:rsidRPr="00B93F34">
              <w:t>Cavi senza alogeni isolati in gomma, non propaganti l’incendio, per tensioni nominali U0/U non superiori a 0,6/1 kV</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20-40</w:t>
            </w:r>
          </w:p>
        </w:tc>
        <w:tc>
          <w:tcPr>
            <w:tcW w:w="6520" w:type="dxa"/>
            <w:shd w:val="clear" w:color="auto" w:fill="auto"/>
          </w:tcPr>
          <w:p w:rsidR="00E43162" w:rsidRPr="00B93F34" w:rsidRDefault="00E43162" w:rsidP="00E43162">
            <w:pPr>
              <w:pStyle w:val="00FMtesto"/>
              <w:ind w:left="34" w:firstLine="0"/>
            </w:pPr>
            <w:r w:rsidRPr="00B93F34">
              <w:t>Guida per l’uso di cavi a bassa tensione</w:t>
            </w:r>
          </w:p>
        </w:tc>
        <w:tc>
          <w:tcPr>
            <w:tcW w:w="1843" w:type="dxa"/>
            <w:shd w:val="clear" w:color="auto" w:fill="auto"/>
          </w:tcPr>
          <w:p w:rsidR="00E43162" w:rsidRPr="00B93F34" w:rsidRDefault="00E43162" w:rsidP="00E43162">
            <w:pPr>
              <w:pStyle w:val="00FMtesto"/>
              <w:ind w:firstLine="34"/>
              <w:jc w:val="center"/>
            </w:pPr>
            <w:r w:rsidRPr="00B93F34">
              <w:t>1998</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20-40;V1</w:t>
            </w:r>
          </w:p>
        </w:tc>
        <w:tc>
          <w:tcPr>
            <w:tcW w:w="6520" w:type="dxa"/>
            <w:shd w:val="clear" w:color="auto" w:fill="auto"/>
          </w:tcPr>
          <w:p w:rsidR="00E43162" w:rsidRPr="00B93F34" w:rsidRDefault="00E43162" w:rsidP="00E43162">
            <w:pPr>
              <w:pStyle w:val="00FMtesto"/>
              <w:ind w:left="34" w:firstLine="0"/>
            </w:pPr>
            <w:r w:rsidRPr="00B93F34">
              <w:t>Guida per l’uso di cavi a bassa tensione</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w:t>
            </w:r>
            <w:r w:rsidRPr="00B93F34">
              <w:lastRenderedPageBreak/>
              <w:t>40;V2</w:t>
            </w:r>
          </w:p>
        </w:tc>
        <w:tc>
          <w:tcPr>
            <w:tcW w:w="6520" w:type="dxa"/>
            <w:shd w:val="clear" w:color="auto" w:fill="auto"/>
          </w:tcPr>
          <w:p w:rsidR="00E43162" w:rsidRPr="00B93F34" w:rsidRDefault="00E43162" w:rsidP="00E43162">
            <w:pPr>
              <w:pStyle w:val="00FMtesto"/>
              <w:ind w:left="34" w:firstLine="0"/>
            </w:pPr>
            <w:r w:rsidRPr="00B93F34">
              <w:lastRenderedPageBreak/>
              <w:t>Guida per l’uso di cavi a bassa tensione</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lastRenderedPageBreak/>
              <w:t>CEI 20-40;V3</w:t>
            </w:r>
          </w:p>
        </w:tc>
        <w:tc>
          <w:tcPr>
            <w:tcW w:w="6520" w:type="dxa"/>
            <w:shd w:val="clear" w:color="auto" w:fill="auto"/>
          </w:tcPr>
          <w:p w:rsidR="00E43162" w:rsidRPr="00B93F34" w:rsidRDefault="00E43162" w:rsidP="00E43162">
            <w:pPr>
              <w:pStyle w:val="00FMtesto"/>
              <w:ind w:left="34" w:firstLine="0"/>
            </w:pPr>
            <w:r w:rsidRPr="00B93F34">
              <w:t>Guida per l’uso di cavi a bassa tensione</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20-40;V4</w:t>
            </w:r>
          </w:p>
        </w:tc>
        <w:tc>
          <w:tcPr>
            <w:tcW w:w="6520" w:type="dxa"/>
            <w:shd w:val="clear" w:color="auto" w:fill="auto"/>
          </w:tcPr>
          <w:p w:rsidR="00E43162" w:rsidRPr="00B93F34" w:rsidRDefault="00E43162" w:rsidP="00E43162">
            <w:pPr>
              <w:pStyle w:val="00FMtesto"/>
              <w:ind w:left="34" w:firstLine="0"/>
            </w:pPr>
            <w:r w:rsidRPr="00B93F34">
              <w:t>Guida per l’uso di cavi a bassa tensione</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20-45</w:t>
            </w:r>
          </w:p>
        </w:tc>
        <w:tc>
          <w:tcPr>
            <w:tcW w:w="6520" w:type="dxa"/>
            <w:shd w:val="clear" w:color="auto" w:fill="auto"/>
          </w:tcPr>
          <w:p w:rsidR="00E43162" w:rsidRPr="00B93F34" w:rsidRDefault="00E43162" w:rsidP="00E43162">
            <w:pPr>
              <w:pStyle w:val="00FMtesto"/>
              <w:ind w:left="34" w:firstLine="0"/>
            </w:pPr>
            <w:r w:rsidRPr="00B93F34">
              <w:t>Cavi isolati con mescola elastomerica, resistenti al fuoco, non propaganti l’incendio, senza alogeni (LSOH) con tensione nominale Uo/U di 0,6/1 kV</w:t>
            </w:r>
          </w:p>
        </w:tc>
        <w:tc>
          <w:tcPr>
            <w:tcW w:w="1843" w:type="dxa"/>
            <w:shd w:val="clear" w:color="auto" w:fill="auto"/>
          </w:tcPr>
          <w:p w:rsidR="00E43162" w:rsidRPr="00B93F34" w:rsidRDefault="00E43162" w:rsidP="00E43162">
            <w:pPr>
              <w:pStyle w:val="00FMtesto"/>
              <w:ind w:firstLine="34"/>
              <w:jc w:val="center"/>
            </w:pPr>
            <w:r w:rsidRPr="00B93F34">
              <w:t>2003</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20-45;V1</w:t>
            </w:r>
          </w:p>
        </w:tc>
        <w:tc>
          <w:tcPr>
            <w:tcW w:w="6520" w:type="dxa"/>
            <w:shd w:val="clear" w:color="auto" w:fill="auto"/>
          </w:tcPr>
          <w:p w:rsidR="00E43162" w:rsidRPr="00B93F34" w:rsidRDefault="00E43162" w:rsidP="00E43162">
            <w:pPr>
              <w:pStyle w:val="00FMtesto"/>
              <w:ind w:left="34" w:firstLine="0"/>
            </w:pPr>
            <w:r w:rsidRPr="00B93F34">
              <w:t>Cavi isolati con mescola elastomerica, resistenti al fuoco, non propaganti l’incendio, senza alogeni (LSOH) con tensione nominale Uo/U di 0,6/1 kV</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20-65</w:t>
            </w:r>
          </w:p>
        </w:tc>
        <w:tc>
          <w:tcPr>
            <w:tcW w:w="6520" w:type="dxa"/>
            <w:shd w:val="clear" w:color="auto" w:fill="auto"/>
          </w:tcPr>
          <w:p w:rsidR="00E43162" w:rsidRPr="00B93F34" w:rsidRDefault="00E43162" w:rsidP="00E43162">
            <w:pPr>
              <w:pStyle w:val="00FMtesto"/>
              <w:ind w:left="34" w:firstLine="0"/>
            </w:pPr>
            <w:r w:rsidRPr="00B93F34">
              <w:t>Cavi elettrici isolati con materiale elastomerico, termoplastico e isolante minerale per tensioni nominali non superiori a 1000 V in corrente alternata e 1500 V in corrente continua. Metodi di verifica termica (portata) per cavi raggruppati in fascio contenente conduttori di sezione differente</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20-67</w:t>
            </w:r>
          </w:p>
        </w:tc>
        <w:tc>
          <w:tcPr>
            <w:tcW w:w="6520" w:type="dxa"/>
            <w:shd w:val="clear" w:color="auto" w:fill="auto"/>
          </w:tcPr>
          <w:p w:rsidR="00E43162" w:rsidRPr="00B93F34" w:rsidRDefault="00E43162" w:rsidP="00E43162">
            <w:pPr>
              <w:pStyle w:val="00FMtesto"/>
              <w:ind w:left="34" w:firstLine="0"/>
            </w:pPr>
            <w:r w:rsidRPr="00B93F34">
              <w:t>Guida per l’uso dei cavi 0,6/1 kV</w:t>
            </w:r>
          </w:p>
        </w:tc>
        <w:tc>
          <w:tcPr>
            <w:tcW w:w="1843" w:type="dxa"/>
            <w:shd w:val="clear" w:color="auto" w:fill="auto"/>
          </w:tcPr>
          <w:p w:rsidR="00E43162" w:rsidRPr="00B93F34" w:rsidRDefault="00E43162" w:rsidP="00E43162">
            <w:pPr>
              <w:pStyle w:val="00FMtesto"/>
              <w:ind w:firstLine="34"/>
              <w:jc w:val="center"/>
            </w:pPr>
            <w:r w:rsidRPr="00B93F34">
              <w:t>2001</w:t>
            </w:r>
          </w:p>
        </w:tc>
      </w:tr>
      <w:tr w:rsidR="00E43162" w:rsidRPr="00B93F34" w:rsidTr="00B93F34">
        <w:tc>
          <w:tcPr>
            <w:tcW w:w="1526" w:type="dxa"/>
            <w:shd w:val="clear" w:color="auto" w:fill="auto"/>
          </w:tcPr>
          <w:p w:rsidR="00E43162" w:rsidRPr="00B93F34" w:rsidRDefault="00E43162" w:rsidP="00E43162">
            <w:pPr>
              <w:pStyle w:val="00FMtesto"/>
              <w:ind w:firstLine="0"/>
              <w:jc w:val="left"/>
            </w:pPr>
            <w:r w:rsidRPr="00B93F34">
              <w:t>CEI 20-67;V1</w:t>
            </w:r>
          </w:p>
        </w:tc>
        <w:tc>
          <w:tcPr>
            <w:tcW w:w="6520" w:type="dxa"/>
            <w:shd w:val="clear" w:color="auto" w:fill="auto"/>
          </w:tcPr>
          <w:p w:rsidR="00E43162" w:rsidRPr="00B93F34" w:rsidRDefault="00E43162" w:rsidP="00E43162">
            <w:pPr>
              <w:pStyle w:val="00FMtesto"/>
              <w:ind w:left="34" w:firstLine="0"/>
            </w:pPr>
            <w:r w:rsidRPr="00B93F34">
              <w:t>Guida per l’uso dei cavi 0,6/1 kV</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00721</w:t>
            </w:r>
          </w:p>
        </w:tc>
        <w:tc>
          <w:tcPr>
            <w:tcW w:w="6520" w:type="dxa"/>
            <w:shd w:val="clear" w:color="auto" w:fill="auto"/>
          </w:tcPr>
          <w:p w:rsidR="00E43162" w:rsidRPr="00B93F34" w:rsidRDefault="00E43162" w:rsidP="00E43162">
            <w:pPr>
              <w:pStyle w:val="00FMtesto"/>
              <w:ind w:left="34" w:firstLine="0"/>
            </w:pPr>
            <w:r w:rsidRPr="00B93F34">
              <w:t>Colori di guaina dei cavi elettrici</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00722</w:t>
            </w:r>
          </w:p>
        </w:tc>
        <w:tc>
          <w:tcPr>
            <w:tcW w:w="6520" w:type="dxa"/>
            <w:shd w:val="clear" w:color="auto" w:fill="auto"/>
          </w:tcPr>
          <w:p w:rsidR="00E43162" w:rsidRPr="00B93F34" w:rsidRDefault="00E43162" w:rsidP="00E43162">
            <w:pPr>
              <w:pStyle w:val="00FMtesto"/>
              <w:ind w:left="34" w:firstLine="0"/>
            </w:pPr>
            <w:r w:rsidRPr="00B93F34">
              <w:t>Identificazione delle anime dei cavi</w:t>
            </w:r>
          </w:p>
        </w:tc>
        <w:tc>
          <w:tcPr>
            <w:tcW w:w="1843" w:type="dxa"/>
            <w:shd w:val="clear" w:color="auto" w:fill="auto"/>
          </w:tcPr>
          <w:p w:rsidR="00E43162" w:rsidRPr="00B93F34" w:rsidRDefault="00E43162" w:rsidP="00E43162">
            <w:pPr>
              <w:pStyle w:val="00FMtesto"/>
              <w:ind w:firstLine="34"/>
              <w:jc w:val="center"/>
            </w:pPr>
            <w:r w:rsidRPr="00B93F34">
              <w:t>2002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35011</w:t>
            </w:r>
          </w:p>
        </w:tc>
        <w:tc>
          <w:tcPr>
            <w:tcW w:w="6520" w:type="dxa"/>
            <w:shd w:val="clear" w:color="auto" w:fill="auto"/>
          </w:tcPr>
          <w:p w:rsidR="00E43162" w:rsidRPr="00B93F34" w:rsidRDefault="00E43162" w:rsidP="00E43162">
            <w:pPr>
              <w:pStyle w:val="00FMtesto"/>
              <w:ind w:left="34" w:firstLine="0"/>
            </w:pPr>
            <w:r w:rsidRPr="00B93F34">
              <w:t>Cavi per energia e segnalamento – Sigle di designazione</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35012</w:t>
            </w:r>
          </w:p>
        </w:tc>
        <w:tc>
          <w:tcPr>
            <w:tcW w:w="6520" w:type="dxa"/>
            <w:shd w:val="clear" w:color="auto" w:fill="auto"/>
          </w:tcPr>
          <w:p w:rsidR="00E43162" w:rsidRPr="00B93F34" w:rsidRDefault="00E43162" w:rsidP="00E43162">
            <w:pPr>
              <w:pStyle w:val="00FMtesto"/>
              <w:ind w:left="34" w:firstLine="0"/>
            </w:pPr>
            <w:r w:rsidRPr="00B93F34">
              <w:t>Contrassegni e classificazione dei cavi in relazione al fuoco</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35023</w:t>
            </w:r>
          </w:p>
        </w:tc>
        <w:tc>
          <w:tcPr>
            <w:tcW w:w="6520" w:type="dxa"/>
            <w:shd w:val="clear" w:color="auto" w:fill="auto"/>
          </w:tcPr>
          <w:p w:rsidR="00E43162" w:rsidRPr="00B93F34" w:rsidRDefault="00E43162" w:rsidP="00E43162">
            <w:pPr>
              <w:pStyle w:val="00FMtesto"/>
              <w:ind w:left="34" w:firstLine="0"/>
            </w:pPr>
            <w:r w:rsidRPr="00B93F34">
              <w:t>Cavi di energia per tensione nominale U uguale ad 1 kV - Cadute di tensione</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35024/1</w:t>
            </w:r>
          </w:p>
        </w:tc>
        <w:tc>
          <w:tcPr>
            <w:tcW w:w="6520" w:type="dxa"/>
            <w:shd w:val="clear" w:color="auto" w:fill="auto"/>
          </w:tcPr>
          <w:p w:rsidR="00E43162" w:rsidRPr="00B93F34" w:rsidRDefault="00E43162" w:rsidP="00E43162">
            <w:pPr>
              <w:pStyle w:val="00FMtesto"/>
              <w:ind w:left="34" w:firstLine="0"/>
            </w:pPr>
            <w:r w:rsidRPr="00B93F34">
              <w:t>Cavi elettrici isolati con materiale elastomerico o termoplastico per  tensioni nominali non superiori a 1000 V in corrente alternata e a 1500 V in corrente continua – Portate di corrente in regime permanente per posa in aria</w:t>
            </w:r>
          </w:p>
        </w:tc>
        <w:tc>
          <w:tcPr>
            <w:tcW w:w="1843" w:type="dxa"/>
            <w:shd w:val="clear" w:color="auto" w:fill="auto"/>
          </w:tcPr>
          <w:p w:rsidR="00E43162" w:rsidRPr="00B93F34" w:rsidRDefault="00E43162" w:rsidP="00E43162">
            <w:pPr>
              <w:pStyle w:val="00FMtesto"/>
              <w:ind w:firstLine="34"/>
              <w:jc w:val="center"/>
            </w:pPr>
            <w:r w:rsidRPr="00B93F34">
              <w:t>1997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UNEL 35024/1 Ec</w:t>
            </w:r>
          </w:p>
        </w:tc>
        <w:tc>
          <w:tcPr>
            <w:tcW w:w="6520" w:type="dxa"/>
            <w:shd w:val="clear" w:color="auto" w:fill="auto"/>
          </w:tcPr>
          <w:p w:rsidR="00E43162" w:rsidRPr="00B93F34" w:rsidRDefault="00E43162" w:rsidP="00E43162">
            <w:pPr>
              <w:pStyle w:val="00FMtesto"/>
              <w:ind w:left="34" w:firstLine="0"/>
            </w:pPr>
            <w:r w:rsidRPr="00B93F34">
              <w:t>Cavi elettrici isolati con materiale elastomerico o termoplastico per  tensioni nominali non superiori a 1000 V in corrente alternata e a 1500 V in corrente continua – Portate di corrente in regime permanente per posa in aria</w:t>
            </w:r>
          </w:p>
        </w:tc>
        <w:tc>
          <w:tcPr>
            <w:tcW w:w="1843" w:type="dxa"/>
            <w:shd w:val="clear" w:color="auto" w:fill="auto"/>
          </w:tcPr>
          <w:p w:rsidR="00E43162" w:rsidRPr="00B93F34" w:rsidRDefault="00E43162" w:rsidP="00E43162">
            <w:pPr>
              <w:pStyle w:val="00FMtesto"/>
              <w:ind w:firstLine="34"/>
              <w:jc w:val="center"/>
            </w:pPr>
            <w:r w:rsidRPr="00B93F34">
              <w:t>1998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35026</w:t>
            </w:r>
          </w:p>
        </w:tc>
        <w:tc>
          <w:tcPr>
            <w:tcW w:w="6520" w:type="dxa"/>
            <w:shd w:val="clear" w:color="auto" w:fill="auto"/>
          </w:tcPr>
          <w:p w:rsidR="00E43162" w:rsidRPr="00B93F34" w:rsidRDefault="00E43162" w:rsidP="00E43162">
            <w:pPr>
              <w:pStyle w:val="00FMtesto"/>
              <w:ind w:left="34" w:firstLine="0"/>
            </w:pPr>
            <w:r w:rsidRPr="00B93F34">
              <w:t>Cavi elettrici isolati con materiale elastomerico o termoplastico per  tensioni nominali non superiori a 1000 V in corrente alternata e a 1500 V in corrente continua – Portate di corrente in regime permanente per posa interrata</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35027</w:t>
            </w:r>
          </w:p>
        </w:tc>
        <w:tc>
          <w:tcPr>
            <w:tcW w:w="6520" w:type="dxa"/>
            <w:shd w:val="clear" w:color="auto" w:fill="auto"/>
          </w:tcPr>
          <w:p w:rsidR="00E43162" w:rsidRPr="00B93F34" w:rsidRDefault="00E43162" w:rsidP="00E43162">
            <w:pPr>
              <w:pStyle w:val="00FMtesto"/>
              <w:ind w:left="34" w:firstLine="0"/>
            </w:pPr>
            <w:r w:rsidRPr="00B93F34">
              <w:t>Cavi di energia per tensione nominale U da 1 kV a 30 kV. Portate di corrente in regime permanente – Posa in aria ed interrata</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35387</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di PVC, non propaganti l'incendio e a ridotta emissione di alogeni</w:t>
            </w:r>
          </w:p>
          <w:p w:rsidR="00E43162" w:rsidRPr="00B93F34" w:rsidRDefault="00E43162" w:rsidP="00E43162">
            <w:pPr>
              <w:pStyle w:val="00FMtesto"/>
              <w:ind w:left="34" w:firstLine="0"/>
            </w:pPr>
            <w:r w:rsidRPr="00B93F34">
              <w:t>Cavi tripolari e quadripolari riuniti ad elica visibile con conduttori flessibili per posa fissa</w:t>
            </w:r>
          </w:p>
          <w:p w:rsidR="00E43162" w:rsidRPr="00B93F34" w:rsidRDefault="00E43162" w:rsidP="00E43162">
            <w:pPr>
              <w:pStyle w:val="00FMtesto"/>
              <w:ind w:left="34" w:firstLine="0"/>
            </w:pPr>
            <w:r w:rsidRPr="00B93F34">
              <w:t>Tensione nominale U0/U di 0,6/1 kV</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35387;V1</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di PVC, non propaganti l'incendio e a ridotta emissione di alogeni</w:t>
            </w:r>
          </w:p>
          <w:p w:rsidR="00E43162" w:rsidRPr="00B93F34" w:rsidRDefault="00E43162" w:rsidP="00E43162">
            <w:pPr>
              <w:pStyle w:val="00FMtesto"/>
              <w:ind w:left="34" w:firstLine="0"/>
            </w:pPr>
            <w:r w:rsidRPr="00B93F34">
              <w:t>Cavi tripolari e quadripolari riuniti ad elica visibile con conduttori flessibili per posa fissa</w:t>
            </w:r>
          </w:p>
          <w:p w:rsidR="00E43162" w:rsidRPr="00B93F34" w:rsidRDefault="00E43162" w:rsidP="00E43162">
            <w:pPr>
              <w:pStyle w:val="00FMtesto"/>
              <w:ind w:left="34" w:firstLine="0"/>
            </w:pPr>
            <w:r w:rsidRPr="00B93F34">
              <w:t>Tensione nominale U0/U di 0,6/1 kV</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35388</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termoplastica di qualità M1, non propaganti l'incendio senza alogeni</w:t>
            </w:r>
          </w:p>
          <w:p w:rsidR="00E43162" w:rsidRPr="00B93F34" w:rsidRDefault="00E43162" w:rsidP="00E43162">
            <w:pPr>
              <w:pStyle w:val="00FMtesto"/>
              <w:ind w:left="34" w:firstLine="0"/>
            </w:pPr>
            <w:r w:rsidRPr="00B93F34">
              <w:t>Cavi tripolari e quadripolari riuniti ad elica visibile con conduttori flessibili per posa fissa</w:t>
            </w:r>
          </w:p>
          <w:p w:rsidR="00E43162" w:rsidRPr="00B93F34" w:rsidRDefault="00E43162" w:rsidP="00E43162">
            <w:pPr>
              <w:pStyle w:val="00FMtesto"/>
              <w:ind w:left="34" w:firstLine="0"/>
            </w:pPr>
            <w:r w:rsidRPr="00B93F34">
              <w:t>Tensione nominale U0/U di 0,6/1 kV</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UNEL 35388;V1</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termoplastica di qualità M1, non propaganti l'incendio senza alogeni</w:t>
            </w:r>
          </w:p>
          <w:p w:rsidR="00E43162" w:rsidRPr="00B93F34" w:rsidRDefault="00E43162" w:rsidP="00E43162">
            <w:pPr>
              <w:pStyle w:val="00FMtesto"/>
              <w:ind w:left="34" w:firstLine="0"/>
            </w:pPr>
            <w:r w:rsidRPr="00B93F34">
              <w:t>Cavi tripolari e quadripolari riuniti ad elica visibile con conduttori flessibili per posa fissa</w:t>
            </w:r>
          </w:p>
          <w:p w:rsidR="00E43162" w:rsidRPr="00B93F34" w:rsidRDefault="00E43162" w:rsidP="00E43162">
            <w:pPr>
              <w:pStyle w:val="00FMtesto"/>
              <w:ind w:left="34" w:firstLine="0"/>
            </w:pPr>
            <w:r w:rsidRPr="00B93F34">
              <w:t>Tensione nominale U0/U di 0,6/1 kV</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35389</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di PVC, non propaganti l'incendio e a ridotta emissione di alogeni</w:t>
            </w:r>
          </w:p>
          <w:p w:rsidR="00E43162" w:rsidRPr="00B93F34" w:rsidRDefault="00E43162" w:rsidP="00E43162">
            <w:pPr>
              <w:pStyle w:val="00FMtesto"/>
              <w:ind w:left="34" w:firstLine="0"/>
            </w:pPr>
            <w:r w:rsidRPr="00B93F34">
              <w:t>Cavi tripolari e quadripolari riuniti ad elica visibile con conduttori rigidi per posa fissa</w:t>
            </w:r>
          </w:p>
          <w:p w:rsidR="00E43162" w:rsidRPr="00B93F34" w:rsidRDefault="00E43162" w:rsidP="00E43162">
            <w:pPr>
              <w:pStyle w:val="00FMtesto"/>
              <w:ind w:left="34" w:firstLine="0"/>
            </w:pPr>
            <w:r w:rsidRPr="00B93F34">
              <w:t>Tensione nominale U0/U: 0,6/1 kV</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35389;V1</w:t>
            </w:r>
          </w:p>
        </w:tc>
        <w:tc>
          <w:tcPr>
            <w:tcW w:w="6520" w:type="dxa"/>
            <w:shd w:val="clear" w:color="auto" w:fill="auto"/>
          </w:tcPr>
          <w:p w:rsidR="00E43162" w:rsidRPr="00B93F34" w:rsidRDefault="00E43162" w:rsidP="00E43162">
            <w:pPr>
              <w:pStyle w:val="00FMtesto"/>
              <w:ind w:left="34" w:firstLine="0"/>
            </w:pPr>
            <w:r w:rsidRPr="00B93F34">
              <w:t>Cavi per energia isolati in gomma etilenpropilenica ad alto modulo di qualità G7, sotto guaina di PVC, non propaganti l'incendio e a ridotta emissione di alogeni</w:t>
            </w:r>
          </w:p>
          <w:p w:rsidR="00E43162" w:rsidRPr="00B93F34" w:rsidRDefault="00E43162" w:rsidP="00E43162">
            <w:pPr>
              <w:pStyle w:val="00FMtesto"/>
              <w:ind w:left="34" w:firstLine="0"/>
            </w:pPr>
            <w:r w:rsidRPr="00B93F34">
              <w:t>Cavi tripolari e quadripolari riuniti ad elica visibile con conduttori rigidi per posa fissa</w:t>
            </w:r>
          </w:p>
          <w:p w:rsidR="00E43162" w:rsidRPr="00B93F34" w:rsidRDefault="00E43162" w:rsidP="00E43162">
            <w:pPr>
              <w:pStyle w:val="00FMtesto"/>
              <w:ind w:left="34" w:firstLine="0"/>
            </w:pPr>
            <w:r w:rsidRPr="00B93F34">
              <w:t>Tensione nominale U0/U: 0,6/1 kV</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35752</w:t>
            </w:r>
          </w:p>
        </w:tc>
        <w:tc>
          <w:tcPr>
            <w:tcW w:w="6520" w:type="dxa"/>
            <w:shd w:val="clear" w:color="auto" w:fill="auto"/>
          </w:tcPr>
          <w:p w:rsidR="00E43162" w:rsidRPr="00B93F34" w:rsidRDefault="00E43162" w:rsidP="00E43162">
            <w:pPr>
              <w:pStyle w:val="00FMtesto"/>
              <w:ind w:left="34" w:firstLine="0"/>
            </w:pPr>
            <w:r w:rsidRPr="00B93F34">
              <w:t>Cavi per energia isolati con polivinilcloruro non propaganti l’incendio e a ridotta emissione di alogeni. Cavi unipolari senza guaina con conduttori flessibili. Tensione nominale U0/U: 450/750 V</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UNEL 35753</w:t>
            </w:r>
          </w:p>
        </w:tc>
        <w:tc>
          <w:tcPr>
            <w:tcW w:w="6520" w:type="dxa"/>
            <w:shd w:val="clear" w:color="auto" w:fill="auto"/>
          </w:tcPr>
          <w:p w:rsidR="00E43162" w:rsidRPr="00B93F34" w:rsidRDefault="00E43162" w:rsidP="00E43162">
            <w:pPr>
              <w:pStyle w:val="00FMtesto"/>
              <w:ind w:left="34" w:firstLine="0"/>
            </w:pPr>
            <w:r w:rsidRPr="00B93F34">
              <w:t>Cavi per energia isolati con polivinilcloruro non propaganti l'incendio e a ridotta emissione di alogeni - Cavi unipolari senza guaina con conduttori rigidi. Tensione nominale U0/U: 450/750 V</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21</w:t>
            </w:r>
          </w:p>
        </w:tc>
        <w:tc>
          <w:tcPr>
            <w:tcW w:w="6520" w:type="dxa"/>
            <w:shd w:val="clear" w:color="auto" w:fill="auto"/>
          </w:tcPr>
          <w:p w:rsidR="00E43162" w:rsidRPr="00B93F34" w:rsidRDefault="00E43162" w:rsidP="00E43162">
            <w:pPr>
              <w:pStyle w:val="00FMtesto"/>
              <w:ind w:left="34" w:firstLine="0"/>
              <w:rPr>
                <w:b/>
              </w:rPr>
            </w:pPr>
            <w:r w:rsidRPr="00B93F34">
              <w:rPr>
                <w:b/>
              </w:rPr>
              <w:t>Accumulatori e pile</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21-39</w:t>
            </w:r>
          </w:p>
        </w:tc>
        <w:tc>
          <w:tcPr>
            <w:tcW w:w="6520" w:type="dxa"/>
            <w:shd w:val="clear" w:color="auto" w:fill="auto"/>
          </w:tcPr>
          <w:p w:rsidR="00E43162" w:rsidRPr="00B93F34" w:rsidRDefault="00E43162" w:rsidP="00E43162">
            <w:pPr>
              <w:pStyle w:val="00FMtesto"/>
              <w:ind w:left="34" w:firstLine="0"/>
            </w:pPr>
            <w:r w:rsidRPr="00B93F34">
              <w:t>Prescrizioni di sicurezza per batterie di accumulatori e loro installazioni. Parte 2: Batterie stazionarie</w:t>
            </w:r>
          </w:p>
        </w:tc>
        <w:tc>
          <w:tcPr>
            <w:tcW w:w="1843" w:type="dxa"/>
            <w:shd w:val="clear" w:color="auto" w:fill="auto"/>
          </w:tcPr>
          <w:p w:rsidR="00E43162" w:rsidRPr="00B93F34" w:rsidRDefault="00E43162" w:rsidP="00E43162">
            <w:pPr>
              <w:pStyle w:val="00FMtesto"/>
              <w:ind w:firstLine="34"/>
              <w:jc w:val="center"/>
            </w:pPr>
            <w:r w:rsidRPr="00B93F34">
              <w:t>2002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23</w:t>
            </w:r>
          </w:p>
        </w:tc>
        <w:tc>
          <w:tcPr>
            <w:tcW w:w="6520" w:type="dxa"/>
            <w:shd w:val="clear" w:color="auto" w:fill="auto"/>
          </w:tcPr>
          <w:p w:rsidR="00E43162" w:rsidRPr="00B93F34" w:rsidRDefault="00E43162" w:rsidP="00E43162">
            <w:pPr>
              <w:pStyle w:val="00FMtesto"/>
              <w:ind w:left="34" w:firstLine="0"/>
              <w:rPr>
                <w:b/>
              </w:rPr>
            </w:pPr>
            <w:r w:rsidRPr="00B93F34">
              <w:rPr>
                <w:b/>
              </w:rPr>
              <w:t>Apparecchiatura a bassa tensione</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23-3/1</w:t>
            </w:r>
          </w:p>
        </w:tc>
        <w:tc>
          <w:tcPr>
            <w:tcW w:w="6520" w:type="dxa"/>
            <w:shd w:val="clear" w:color="auto" w:fill="auto"/>
          </w:tcPr>
          <w:p w:rsidR="00E43162" w:rsidRPr="00B93F34" w:rsidRDefault="00E43162" w:rsidP="00E43162">
            <w:pPr>
              <w:pStyle w:val="00FMtesto"/>
              <w:ind w:left="34" w:firstLine="0"/>
            </w:pPr>
            <w:r w:rsidRPr="00B93F34">
              <w:t>Interruttori automatici per la protezione dalle sovracorrenti per impianti domestici e similari – Parte 1: Interruttori automatici per funzionamento in corrente alternata</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23-3/1;V1</w:t>
            </w:r>
          </w:p>
        </w:tc>
        <w:tc>
          <w:tcPr>
            <w:tcW w:w="6520" w:type="dxa"/>
            <w:shd w:val="clear" w:color="auto" w:fill="auto"/>
          </w:tcPr>
          <w:p w:rsidR="00E43162" w:rsidRPr="00B93F34" w:rsidRDefault="00E43162" w:rsidP="00E43162">
            <w:pPr>
              <w:pStyle w:val="00FMtesto"/>
              <w:ind w:left="34" w:firstLine="0"/>
            </w:pPr>
            <w:r w:rsidRPr="00B93F34">
              <w:t>Interruttori automatici per la protezione dalle sovracorrenti per impianti domestici e similari – Parte 1: Interruttori automatici per funzionamento in corrente alternata</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23-3/1;V2</w:t>
            </w:r>
          </w:p>
        </w:tc>
        <w:tc>
          <w:tcPr>
            <w:tcW w:w="6520" w:type="dxa"/>
            <w:shd w:val="clear" w:color="auto" w:fill="auto"/>
          </w:tcPr>
          <w:p w:rsidR="00E43162" w:rsidRPr="00B93F34" w:rsidRDefault="00E43162" w:rsidP="00E43162">
            <w:pPr>
              <w:pStyle w:val="00FMtesto"/>
              <w:ind w:left="34" w:firstLine="0"/>
            </w:pPr>
            <w:r w:rsidRPr="00B93F34">
              <w:t>Interruttori automatici per la protezione dalle sovracorrenti per impianti domestici e similari – Parte 1: Interruttori automatici per funzionamento in corrente alternata</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23-3/1;V3</w:t>
            </w:r>
          </w:p>
        </w:tc>
        <w:tc>
          <w:tcPr>
            <w:tcW w:w="6520" w:type="dxa"/>
            <w:shd w:val="clear" w:color="auto" w:fill="auto"/>
          </w:tcPr>
          <w:p w:rsidR="00E43162" w:rsidRPr="00B93F34" w:rsidRDefault="00E43162" w:rsidP="00E43162">
            <w:pPr>
              <w:pStyle w:val="00FMtesto"/>
              <w:ind w:left="34" w:firstLine="0"/>
            </w:pPr>
            <w:r w:rsidRPr="00B93F34">
              <w:t>Interruttori automatici per la protezione dalle sovracorrenti per impianti domestici e similari – Parte 1: Interruttori automatici per funzionamento in corrente alternata</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23-3/2</w:t>
            </w:r>
          </w:p>
        </w:tc>
        <w:tc>
          <w:tcPr>
            <w:tcW w:w="6520" w:type="dxa"/>
            <w:shd w:val="clear" w:color="auto" w:fill="auto"/>
          </w:tcPr>
          <w:p w:rsidR="00E43162" w:rsidRPr="00B93F34" w:rsidRDefault="00E43162" w:rsidP="00E43162">
            <w:pPr>
              <w:pStyle w:val="00FMtesto"/>
              <w:ind w:left="34" w:firstLine="0"/>
            </w:pPr>
            <w:r w:rsidRPr="00B93F34">
              <w:t>Interruttori automatici per la protezione dalle sovracorrenti per impianti domestici e similari – Parte 2: Interruttori automatici per funzionamento in corrente alternata e in corrente continua</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23-9</w:t>
            </w:r>
          </w:p>
        </w:tc>
        <w:tc>
          <w:tcPr>
            <w:tcW w:w="6520" w:type="dxa"/>
            <w:shd w:val="clear" w:color="auto" w:fill="auto"/>
          </w:tcPr>
          <w:p w:rsidR="00E43162" w:rsidRPr="00B93F34" w:rsidRDefault="00E43162" w:rsidP="00E43162">
            <w:pPr>
              <w:pStyle w:val="00FMtesto"/>
              <w:ind w:left="34" w:firstLine="0"/>
            </w:pPr>
            <w:r w:rsidRPr="00B93F34">
              <w:t>Apparecchi di comando non automatici installazione elettrica fissa per uso domestico e similare – Parte 1: Prescrizioni generali</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23-9;V1</w:t>
            </w:r>
          </w:p>
        </w:tc>
        <w:tc>
          <w:tcPr>
            <w:tcW w:w="6520" w:type="dxa"/>
            <w:shd w:val="clear" w:color="auto" w:fill="auto"/>
          </w:tcPr>
          <w:p w:rsidR="00E43162" w:rsidRPr="00B93F34" w:rsidRDefault="00E43162" w:rsidP="00E43162">
            <w:pPr>
              <w:pStyle w:val="00FMtesto"/>
              <w:ind w:left="34" w:firstLine="0"/>
            </w:pPr>
            <w:r w:rsidRPr="00B93F34">
              <w:t>Apparecchi di comando non automatici installazione elettrica fissa per uso domestico e similare – Parte 1: Prescrizioni generali</w:t>
            </w:r>
          </w:p>
        </w:tc>
        <w:tc>
          <w:tcPr>
            <w:tcW w:w="1843" w:type="dxa"/>
            <w:shd w:val="clear" w:color="auto" w:fill="auto"/>
          </w:tcPr>
          <w:p w:rsidR="00E43162" w:rsidRPr="00B93F34" w:rsidRDefault="00E43162" w:rsidP="00E43162">
            <w:pPr>
              <w:pStyle w:val="00FMtesto"/>
              <w:ind w:firstLine="34"/>
              <w:jc w:val="center"/>
            </w:pPr>
            <w:r w:rsidRPr="00B93F34">
              <w:t>2003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23-9;V2</w:t>
            </w:r>
          </w:p>
        </w:tc>
        <w:tc>
          <w:tcPr>
            <w:tcW w:w="6520" w:type="dxa"/>
            <w:shd w:val="clear" w:color="auto" w:fill="auto"/>
          </w:tcPr>
          <w:p w:rsidR="00E43162" w:rsidRPr="00B93F34" w:rsidRDefault="00E43162" w:rsidP="00E43162">
            <w:pPr>
              <w:pStyle w:val="00FMtesto"/>
              <w:ind w:left="34" w:firstLine="0"/>
            </w:pPr>
            <w:r w:rsidRPr="00B93F34">
              <w:t>Apparecchi di comando non automatici installazione elettrica fissa per uso domestico e similare – Parte 1: Prescrizioni generali</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Serie di norme CEI 23-12</w:t>
            </w:r>
          </w:p>
        </w:tc>
        <w:tc>
          <w:tcPr>
            <w:tcW w:w="6520" w:type="dxa"/>
            <w:shd w:val="clear" w:color="auto" w:fill="auto"/>
          </w:tcPr>
          <w:p w:rsidR="00E43162" w:rsidRPr="00B93F34" w:rsidRDefault="00E43162" w:rsidP="00E43162">
            <w:pPr>
              <w:pStyle w:val="00FMtesto"/>
              <w:ind w:left="34" w:firstLine="0"/>
            </w:pPr>
            <w:r w:rsidRPr="00B93F34">
              <w:t xml:space="preserve">Spine e prese per uso industriale </w:t>
            </w:r>
          </w:p>
        </w:tc>
        <w:tc>
          <w:tcPr>
            <w:tcW w:w="1843" w:type="dxa"/>
            <w:shd w:val="clear" w:color="auto" w:fill="auto"/>
          </w:tcPr>
          <w:p w:rsidR="00E43162" w:rsidRPr="00B93F34" w:rsidRDefault="00E43162" w:rsidP="00E43162">
            <w:pPr>
              <w:pStyle w:val="00FMtesto"/>
              <w:ind w:firstLine="34"/>
              <w:jc w:val="center"/>
            </w:pPr>
            <w:r w:rsidRPr="00B93F34">
              <w:t>vari</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23-42</w:t>
            </w:r>
          </w:p>
        </w:tc>
        <w:tc>
          <w:tcPr>
            <w:tcW w:w="6520" w:type="dxa"/>
            <w:shd w:val="clear" w:color="auto" w:fill="auto"/>
          </w:tcPr>
          <w:p w:rsidR="00E43162" w:rsidRPr="00B93F34" w:rsidRDefault="00E43162" w:rsidP="00E43162">
            <w:pPr>
              <w:pStyle w:val="00FMtesto"/>
              <w:ind w:left="34" w:firstLine="0"/>
            </w:pPr>
            <w:r w:rsidRPr="00B93F34">
              <w:t>Interruttori differenziali senza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23-42;V1</w:t>
            </w:r>
          </w:p>
        </w:tc>
        <w:tc>
          <w:tcPr>
            <w:tcW w:w="6520" w:type="dxa"/>
            <w:shd w:val="clear" w:color="auto" w:fill="auto"/>
          </w:tcPr>
          <w:p w:rsidR="00E43162" w:rsidRPr="00B93F34" w:rsidRDefault="00E43162" w:rsidP="00E43162">
            <w:pPr>
              <w:pStyle w:val="00FMtesto"/>
              <w:ind w:left="34" w:firstLine="0"/>
            </w:pPr>
            <w:r w:rsidRPr="00B93F34">
              <w:t>Interruttori differenziali senza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23-42;V2</w:t>
            </w:r>
          </w:p>
        </w:tc>
        <w:tc>
          <w:tcPr>
            <w:tcW w:w="6520" w:type="dxa"/>
            <w:shd w:val="clear" w:color="auto" w:fill="auto"/>
          </w:tcPr>
          <w:p w:rsidR="00E43162" w:rsidRPr="00B93F34" w:rsidRDefault="00E43162" w:rsidP="00E43162">
            <w:pPr>
              <w:pStyle w:val="00FMtesto"/>
              <w:ind w:left="34" w:firstLine="0"/>
            </w:pPr>
            <w:r w:rsidRPr="00B93F34">
              <w:t>Interruttori differenziali senza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23-42;V3</w:t>
            </w:r>
          </w:p>
        </w:tc>
        <w:tc>
          <w:tcPr>
            <w:tcW w:w="6520" w:type="dxa"/>
            <w:shd w:val="clear" w:color="auto" w:fill="auto"/>
          </w:tcPr>
          <w:p w:rsidR="00E43162" w:rsidRPr="00B93F34" w:rsidRDefault="00E43162" w:rsidP="00E43162">
            <w:pPr>
              <w:pStyle w:val="00FMtesto"/>
              <w:ind w:left="34" w:firstLine="0"/>
            </w:pPr>
            <w:r w:rsidRPr="00B93F34">
              <w:t>Interruttori differenziali senza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23-44</w:t>
            </w:r>
          </w:p>
        </w:tc>
        <w:tc>
          <w:tcPr>
            <w:tcW w:w="6520" w:type="dxa"/>
            <w:shd w:val="clear" w:color="auto" w:fill="auto"/>
          </w:tcPr>
          <w:p w:rsidR="00E43162" w:rsidRPr="00B93F34" w:rsidRDefault="00E43162" w:rsidP="00E43162">
            <w:pPr>
              <w:pStyle w:val="00FMtesto"/>
              <w:ind w:left="34" w:firstLine="0"/>
            </w:pPr>
            <w:r w:rsidRPr="00B93F34">
              <w:t>Interruttori differenziali con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23-44;V1</w:t>
            </w:r>
          </w:p>
        </w:tc>
        <w:tc>
          <w:tcPr>
            <w:tcW w:w="6520" w:type="dxa"/>
            <w:shd w:val="clear" w:color="auto" w:fill="auto"/>
          </w:tcPr>
          <w:p w:rsidR="00E43162" w:rsidRPr="00B93F34" w:rsidRDefault="00E43162" w:rsidP="00E43162">
            <w:pPr>
              <w:pStyle w:val="00FMtesto"/>
              <w:ind w:left="34" w:firstLine="0"/>
            </w:pPr>
            <w:r w:rsidRPr="00B93F34">
              <w:t>Interruttori differenziali con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23-44;V2</w:t>
            </w:r>
          </w:p>
        </w:tc>
        <w:tc>
          <w:tcPr>
            <w:tcW w:w="6520" w:type="dxa"/>
            <w:shd w:val="clear" w:color="auto" w:fill="auto"/>
          </w:tcPr>
          <w:p w:rsidR="00E43162" w:rsidRPr="00B93F34" w:rsidRDefault="00E43162" w:rsidP="00E43162">
            <w:pPr>
              <w:pStyle w:val="00FMtesto"/>
              <w:ind w:left="34" w:firstLine="0"/>
            </w:pPr>
            <w:r w:rsidRPr="00B93F34">
              <w:t>Interruttori differenziali con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23-44;V3</w:t>
            </w:r>
          </w:p>
        </w:tc>
        <w:tc>
          <w:tcPr>
            <w:tcW w:w="6520" w:type="dxa"/>
            <w:shd w:val="clear" w:color="auto" w:fill="auto"/>
          </w:tcPr>
          <w:p w:rsidR="00E43162" w:rsidRPr="00B93F34" w:rsidRDefault="00E43162" w:rsidP="00E43162">
            <w:pPr>
              <w:pStyle w:val="00FMtesto"/>
              <w:ind w:left="34" w:firstLine="0"/>
            </w:pPr>
            <w:r w:rsidRPr="00B93F34">
              <w:t>Interruttori differenziali con sganciatori di sovracorrente incorporati per installazioni domestiche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23-50</w:t>
            </w:r>
          </w:p>
        </w:tc>
        <w:tc>
          <w:tcPr>
            <w:tcW w:w="6520" w:type="dxa"/>
            <w:shd w:val="clear" w:color="auto" w:fill="auto"/>
          </w:tcPr>
          <w:p w:rsidR="00E43162" w:rsidRPr="00B93F34" w:rsidRDefault="00E43162" w:rsidP="00E43162">
            <w:pPr>
              <w:pStyle w:val="00FMtesto"/>
              <w:ind w:left="34" w:firstLine="0"/>
            </w:pPr>
            <w:r w:rsidRPr="00B93F34">
              <w:t>Prese a spina per usi domestici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23-50;V1</w:t>
            </w:r>
          </w:p>
        </w:tc>
        <w:tc>
          <w:tcPr>
            <w:tcW w:w="6520" w:type="dxa"/>
            <w:shd w:val="clear" w:color="auto" w:fill="auto"/>
          </w:tcPr>
          <w:p w:rsidR="00E43162" w:rsidRPr="00B93F34" w:rsidRDefault="00E43162" w:rsidP="00E43162">
            <w:pPr>
              <w:pStyle w:val="00FMtesto"/>
              <w:ind w:left="34" w:firstLine="0"/>
            </w:pPr>
            <w:r w:rsidRPr="00B93F34">
              <w:t>Prese a spina per usi domestici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23-50;V2</w:t>
            </w:r>
          </w:p>
        </w:tc>
        <w:tc>
          <w:tcPr>
            <w:tcW w:w="6520" w:type="dxa"/>
            <w:shd w:val="clear" w:color="auto" w:fill="auto"/>
          </w:tcPr>
          <w:p w:rsidR="00E43162" w:rsidRPr="00B93F34" w:rsidRDefault="00E43162" w:rsidP="00E43162">
            <w:pPr>
              <w:pStyle w:val="00FMtesto"/>
              <w:ind w:left="34" w:firstLine="0"/>
            </w:pPr>
            <w:r w:rsidRPr="00B93F34">
              <w:t>Prese a spina per usi domestici e similari – Parte 1: Prescrizioni generali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23-51</w:t>
            </w:r>
          </w:p>
        </w:tc>
        <w:tc>
          <w:tcPr>
            <w:tcW w:w="6520" w:type="dxa"/>
            <w:shd w:val="clear" w:color="auto" w:fill="auto"/>
          </w:tcPr>
          <w:p w:rsidR="00E43162" w:rsidRPr="00B93F34" w:rsidRDefault="00E43162" w:rsidP="00E43162">
            <w:pPr>
              <w:pStyle w:val="00FMtesto"/>
              <w:ind w:left="34" w:firstLine="0"/>
            </w:pPr>
            <w:r w:rsidRPr="00B93F34">
              <w:t>Prescrizioni per la realizzazione, le verifiche e le prove dei quadri di distribuzione per installazioni fisse per uso domestico e similare</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23-58</w:t>
            </w:r>
          </w:p>
        </w:tc>
        <w:tc>
          <w:tcPr>
            <w:tcW w:w="6520" w:type="dxa"/>
            <w:shd w:val="clear" w:color="auto" w:fill="auto"/>
          </w:tcPr>
          <w:p w:rsidR="00E43162" w:rsidRPr="00B93F34" w:rsidRDefault="00E43162" w:rsidP="00E43162">
            <w:pPr>
              <w:pStyle w:val="00FMtesto"/>
              <w:ind w:left="34" w:firstLine="0"/>
            </w:pPr>
            <w:r w:rsidRPr="00B93F34">
              <w:t>Sistemi di canali e di condotti per installazioni elettriche – Parte 1: Prescrizioni generali</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23-76</w:t>
            </w:r>
          </w:p>
        </w:tc>
        <w:tc>
          <w:tcPr>
            <w:tcW w:w="6520" w:type="dxa"/>
            <w:shd w:val="clear" w:color="auto" w:fill="auto"/>
          </w:tcPr>
          <w:p w:rsidR="00E43162" w:rsidRPr="00B93F34" w:rsidRDefault="00E43162" w:rsidP="00E43162">
            <w:pPr>
              <w:pStyle w:val="00FMtesto"/>
              <w:ind w:left="34" w:firstLine="0"/>
            </w:pPr>
            <w:r w:rsidRPr="00B93F34">
              <w:t>Sistemi di canalizzazioni e accessori per cavi – Sistemi di passerelle porta cavi a fondo continuo e a traversini</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23-77</w:t>
            </w:r>
          </w:p>
        </w:tc>
        <w:tc>
          <w:tcPr>
            <w:tcW w:w="6520" w:type="dxa"/>
            <w:shd w:val="clear" w:color="auto" w:fill="auto"/>
          </w:tcPr>
          <w:p w:rsidR="00E43162" w:rsidRPr="00B93F34" w:rsidRDefault="00E43162" w:rsidP="00E43162">
            <w:pPr>
              <w:pStyle w:val="00FMtesto"/>
              <w:ind w:left="34" w:firstLine="0"/>
            </w:pPr>
            <w:r w:rsidRPr="00B93F34">
              <w:t>Sistemi di alimentazione a binario elettrificato – Parte 1: Prescrizioni generali</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23-80</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1: Prescrizioni generali</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23-81</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21: Prescrizioni particolari per sistemi di tubi rigidi e accessori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23-81;V1</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21: Prescrizioni particolari per sistemi di tubi rigidi e accessori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23-82</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22: Prescrizioni particolari per sistemi di tubi pieghevoli e accessori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23-82;V1</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22: Prescrizioni particolari per sistemi di tubi pieghevoli e accessori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23-83</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23: Prescrizioni particolari per sistemi di tubi flessibili e accessori</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23-83;V1</w:t>
            </w:r>
          </w:p>
        </w:tc>
        <w:tc>
          <w:tcPr>
            <w:tcW w:w="6520" w:type="dxa"/>
            <w:shd w:val="clear" w:color="auto" w:fill="auto"/>
          </w:tcPr>
          <w:p w:rsidR="00E43162" w:rsidRPr="00B93F34" w:rsidRDefault="00E43162" w:rsidP="00E43162">
            <w:pPr>
              <w:pStyle w:val="00FMtesto"/>
              <w:ind w:left="34" w:firstLine="0"/>
            </w:pPr>
            <w:r w:rsidRPr="00B93F34">
              <w:t>Sistemi di tubi e accessori per installazioni elettriche – Parte 23: Prescrizioni particolari per sistemi di tubi flessibili e accessori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23-104</w:t>
            </w:r>
          </w:p>
        </w:tc>
        <w:tc>
          <w:tcPr>
            <w:tcW w:w="6520" w:type="dxa"/>
            <w:shd w:val="clear" w:color="auto" w:fill="auto"/>
          </w:tcPr>
          <w:p w:rsidR="00E43162" w:rsidRPr="00B93F34" w:rsidRDefault="00E43162" w:rsidP="00E43162">
            <w:pPr>
              <w:pStyle w:val="00FMtesto"/>
              <w:ind w:left="34" w:firstLine="0"/>
            </w:pPr>
            <w:r w:rsidRPr="00B93F34">
              <w:t>Sistemi di canali e di condotti per installazioni elettriche</w:t>
            </w:r>
            <w:r w:rsidRPr="00B93F34">
              <w:br/>
              <w:t>Parte 2-2: Prescrizioni particolari per sistemi di canali e di condotti per montaggio sottopavimento, a filo pavimento o soprapavimento</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34</w:t>
            </w:r>
          </w:p>
        </w:tc>
        <w:tc>
          <w:tcPr>
            <w:tcW w:w="6520" w:type="dxa"/>
            <w:shd w:val="clear" w:color="auto" w:fill="auto"/>
          </w:tcPr>
          <w:p w:rsidR="00E43162" w:rsidRPr="00B93F34" w:rsidRDefault="00E43162" w:rsidP="00E43162">
            <w:pPr>
              <w:pStyle w:val="00FMtesto"/>
              <w:ind w:left="34" w:firstLine="0"/>
              <w:rPr>
                <w:b/>
              </w:rPr>
            </w:pPr>
            <w:r w:rsidRPr="00B93F34">
              <w:rPr>
                <w:b/>
              </w:rPr>
              <w:t>Lampade e relative apparecchiature</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34-21</w:t>
            </w:r>
          </w:p>
        </w:tc>
        <w:tc>
          <w:tcPr>
            <w:tcW w:w="6520" w:type="dxa"/>
            <w:shd w:val="clear" w:color="auto" w:fill="auto"/>
          </w:tcPr>
          <w:p w:rsidR="00E43162" w:rsidRPr="00B93F34" w:rsidRDefault="00E43162" w:rsidP="00E43162">
            <w:pPr>
              <w:pStyle w:val="00FMtesto"/>
              <w:ind w:left="34" w:firstLine="0"/>
            </w:pPr>
            <w:r w:rsidRPr="00B93F34">
              <w:t>Apparecchi di illuminazione – Parte 1: prescrizioni generali e prove</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34-22</w:t>
            </w:r>
          </w:p>
        </w:tc>
        <w:tc>
          <w:tcPr>
            <w:tcW w:w="6520" w:type="dxa"/>
            <w:shd w:val="clear" w:color="auto" w:fill="auto"/>
          </w:tcPr>
          <w:p w:rsidR="00E43162" w:rsidRPr="00B93F34" w:rsidRDefault="00E43162" w:rsidP="00E43162">
            <w:pPr>
              <w:pStyle w:val="00FMtesto"/>
              <w:ind w:left="34" w:firstLine="0"/>
            </w:pPr>
            <w:r w:rsidRPr="00B93F34">
              <w:t>Apparecchi di illuminazione – Parte 2-22 prescrizioni particolari – Apparecchi di emergenza</w:t>
            </w:r>
          </w:p>
        </w:tc>
        <w:tc>
          <w:tcPr>
            <w:tcW w:w="1843" w:type="dxa"/>
            <w:shd w:val="clear" w:color="auto" w:fill="auto"/>
          </w:tcPr>
          <w:p w:rsidR="00E43162" w:rsidRPr="00B93F34" w:rsidRDefault="00E43162" w:rsidP="00E43162">
            <w:pPr>
              <w:pStyle w:val="00FMtesto"/>
              <w:ind w:firstLine="34"/>
              <w:jc w:val="center"/>
            </w:pPr>
            <w:r w:rsidRPr="00B93F34">
              <w:t>1999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34-22;V1</w:t>
            </w:r>
          </w:p>
        </w:tc>
        <w:tc>
          <w:tcPr>
            <w:tcW w:w="6520" w:type="dxa"/>
            <w:shd w:val="clear" w:color="auto" w:fill="auto"/>
          </w:tcPr>
          <w:p w:rsidR="00E43162" w:rsidRPr="00B93F34" w:rsidRDefault="00E43162" w:rsidP="00E43162">
            <w:pPr>
              <w:pStyle w:val="00FMtesto"/>
              <w:ind w:left="34" w:firstLine="0"/>
            </w:pPr>
            <w:r w:rsidRPr="00B93F34">
              <w:t>Apparecchi di illuminazione – Parte 2-22 prescrizioni particolari – Apparecchi di emergenza</w:t>
            </w:r>
          </w:p>
        </w:tc>
        <w:tc>
          <w:tcPr>
            <w:tcW w:w="1843" w:type="dxa"/>
            <w:shd w:val="clear" w:color="auto" w:fill="auto"/>
          </w:tcPr>
          <w:p w:rsidR="00E43162" w:rsidRPr="00B93F34" w:rsidRDefault="00E43162" w:rsidP="00E43162">
            <w:pPr>
              <w:pStyle w:val="00FMtesto"/>
              <w:ind w:firstLine="34"/>
              <w:jc w:val="center"/>
            </w:pPr>
            <w:r w:rsidRPr="00B93F34">
              <w:t>2004</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34-22;V2</w:t>
            </w:r>
          </w:p>
        </w:tc>
        <w:tc>
          <w:tcPr>
            <w:tcW w:w="6520" w:type="dxa"/>
            <w:shd w:val="clear" w:color="auto" w:fill="auto"/>
          </w:tcPr>
          <w:p w:rsidR="00E43162" w:rsidRPr="00B93F34" w:rsidRDefault="00E43162" w:rsidP="00E43162">
            <w:pPr>
              <w:pStyle w:val="00FMtesto"/>
              <w:ind w:left="34" w:firstLine="0"/>
            </w:pPr>
            <w:r w:rsidRPr="00B93F34">
              <w:t>Apparecchi di illuminazione – Parte 2-22 prescrizioni particolari – Apparecchi di emergenza</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34-22;V3</w:t>
            </w:r>
          </w:p>
        </w:tc>
        <w:tc>
          <w:tcPr>
            <w:tcW w:w="6520" w:type="dxa"/>
            <w:shd w:val="clear" w:color="auto" w:fill="auto"/>
          </w:tcPr>
          <w:p w:rsidR="00E43162" w:rsidRPr="00B93F34" w:rsidRDefault="00E43162" w:rsidP="00E43162">
            <w:pPr>
              <w:pStyle w:val="00FMtesto"/>
              <w:ind w:left="34" w:firstLine="0"/>
            </w:pPr>
            <w:r w:rsidRPr="00B93F34">
              <w:t>Apparecchi di illuminazione – Parte 2-22 prescrizioni particolari – Apparecchi di emergenza</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34-23</w:t>
            </w:r>
          </w:p>
        </w:tc>
        <w:tc>
          <w:tcPr>
            <w:tcW w:w="6520" w:type="dxa"/>
            <w:shd w:val="clear" w:color="auto" w:fill="auto"/>
          </w:tcPr>
          <w:p w:rsidR="00E43162" w:rsidRPr="00B93F34" w:rsidRDefault="00E43162" w:rsidP="00E43162">
            <w:pPr>
              <w:pStyle w:val="00FMtesto"/>
              <w:ind w:left="34" w:firstLine="0"/>
            </w:pPr>
            <w:r w:rsidRPr="00B93F34">
              <w:t>Apparecchi di illuminazione – Parte II: prescrizioni particolari – Apparecchi fissi per uso generale</w:t>
            </w:r>
          </w:p>
        </w:tc>
        <w:tc>
          <w:tcPr>
            <w:tcW w:w="1843" w:type="dxa"/>
            <w:shd w:val="clear" w:color="auto" w:fill="auto"/>
          </w:tcPr>
          <w:p w:rsidR="00E43162" w:rsidRPr="00B93F34" w:rsidRDefault="00E43162" w:rsidP="00E43162">
            <w:pPr>
              <w:pStyle w:val="00FMtesto"/>
              <w:ind w:firstLine="34"/>
              <w:jc w:val="center"/>
            </w:pPr>
            <w:r w:rsidRPr="00B93F34">
              <w:t>1997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34-30</w:t>
            </w:r>
          </w:p>
        </w:tc>
        <w:tc>
          <w:tcPr>
            <w:tcW w:w="6520" w:type="dxa"/>
            <w:shd w:val="clear" w:color="auto" w:fill="auto"/>
          </w:tcPr>
          <w:p w:rsidR="00E43162" w:rsidRPr="00B93F34" w:rsidRDefault="00E43162" w:rsidP="00E43162">
            <w:pPr>
              <w:pStyle w:val="00FMtesto"/>
              <w:ind w:left="34" w:firstLine="0"/>
            </w:pPr>
            <w:r w:rsidRPr="00B93F34">
              <w:t>Apparecchi di illuminazione – Parte 2: Prescrizioni particolari – Sezione 5: Proiettori</w:t>
            </w:r>
          </w:p>
        </w:tc>
        <w:tc>
          <w:tcPr>
            <w:tcW w:w="1843" w:type="dxa"/>
            <w:shd w:val="clear" w:color="auto" w:fill="auto"/>
          </w:tcPr>
          <w:p w:rsidR="00E43162" w:rsidRPr="00B93F34" w:rsidRDefault="00E43162" w:rsidP="00E43162">
            <w:pPr>
              <w:pStyle w:val="00FMtesto"/>
              <w:ind w:firstLine="34"/>
              <w:jc w:val="center"/>
            </w:pPr>
            <w:r w:rsidRPr="00B93F34">
              <w:t>1999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34-111</w:t>
            </w:r>
          </w:p>
        </w:tc>
        <w:tc>
          <w:tcPr>
            <w:tcW w:w="6520" w:type="dxa"/>
            <w:shd w:val="clear" w:color="auto" w:fill="auto"/>
          </w:tcPr>
          <w:p w:rsidR="00E43162" w:rsidRPr="00B93F34" w:rsidRDefault="00E43162" w:rsidP="00E43162">
            <w:pPr>
              <w:pStyle w:val="00FMtesto"/>
              <w:ind w:left="34" w:firstLine="0"/>
            </w:pPr>
            <w:r w:rsidRPr="00B93F34">
              <w:t>Sistemi di illuminazione di emergenza</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34-117</w:t>
            </w:r>
          </w:p>
        </w:tc>
        <w:tc>
          <w:tcPr>
            <w:tcW w:w="6520" w:type="dxa"/>
            <w:shd w:val="clear" w:color="auto" w:fill="auto"/>
          </w:tcPr>
          <w:p w:rsidR="00E43162" w:rsidRPr="00B93F34" w:rsidRDefault="00E43162" w:rsidP="00E43162">
            <w:pPr>
              <w:pStyle w:val="00FMtesto"/>
              <w:ind w:left="34" w:firstLine="0"/>
            </w:pPr>
            <w:r w:rsidRPr="00B93F34">
              <w:t>Sistemi di verifica automatica per l’illuminazione di sicurezza</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34-132</w:t>
            </w:r>
          </w:p>
        </w:tc>
        <w:tc>
          <w:tcPr>
            <w:tcW w:w="6520" w:type="dxa"/>
            <w:shd w:val="clear" w:color="auto" w:fill="auto"/>
          </w:tcPr>
          <w:p w:rsidR="00E43162" w:rsidRPr="00B93F34" w:rsidRDefault="00E43162" w:rsidP="00E43162">
            <w:pPr>
              <w:pStyle w:val="00FMtesto"/>
              <w:ind w:left="34" w:firstLine="0"/>
            </w:pPr>
            <w:r w:rsidRPr="00B93F34">
              <w:t>Impianti di illuminazione di sicurezza negli edifici. Procedure per la verifica e la manutenzione periodica</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37</w:t>
            </w:r>
          </w:p>
        </w:tc>
        <w:tc>
          <w:tcPr>
            <w:tcW w:w="6520" w:type="dxa"/>
            <w:shd w:val="clear" w:color="auto" w:fill="auto"/>
          </w:tcPr>
          <w:p w:rsidR="00E43162" w:rsidRPr="00B93F34" w:rsidRDefault="00E43162" w:rsidP="00E43162">
            <w:pPr>
              <w:pStyle w:val="00FMtesto"/>
              <w:ind w:left="34" w:firstLine="0"/>
              <w:rPr>
                <w:b/>
              </w:rPr>
            </w:pPr>
            <w:r w:rsidRPr="00B93F34">
              <w:rPr>
                <w:b/>
              </w:rPr>
              <w:t>Scaricatori</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37-12</w:t>
            </w:r>
          </w:p>
        </w:tc>
        <w:tc>
          <w:tcPr>
            <w:tcW w:w="6520" w:type="dxa"/>
            <w:shd w:val="clear" w:color="auto" w:fill="auto"/>
          </w:tcPr>
          <w:p w:rsidR="00E43162" w:rsidRPr="00B93F34" w:rsidRDefault="00E43162" w:rsidP="00E43162">
            <w:pPr>
              <w:pStyle w:val="00FMtesto"/>
              <w:ind w:left="34" w:firstLine="0"/>
            </w:pPr>
            <w:r w:rsidRPr="00B93F34">
              <w:t>Limitatori di sovratensioni di bassa tensione - Limitatori di sovratensioni per applicazioni specifiche inclusa la c.c. - Parte 12: Principi di scelta e applicazione - SPD connessi ad impianti fotovoltaici</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44</w:t>
            </w:r>
          </w:p>
        </w:tc>
        <w:tc>
          <w:tcPr>
            <w:tcW w:w="6520" w:type="dxa"/>
            <w:shd w:val="clear" w:color="auto" w:fill="auto"/>
          </w:tcPr>
          <w:p w:rsidR="00E43162" w:rsidRPr="00B93F34" w:rsidRDefault="00E43162" w:rsidP="00E43162">
            <w:pPr>
              <w:pStyle w:val="00FMtesto"/>
              <w:ind w:left="34" w:firstLine="0"/>
              <w:rPr>
                <w:b/>
              </w:rPr>
            </w:pPr>
            <w:r w:rsidRPr="00B93F34">
              <w:rPr>
                <w:b/>
              </w:rPr>
              <w:t>Equipaggiamento elettrico delle macchine industriali</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44-5</w:t>
            </w:r>
          </w:p>
        </w:tc>
        <w:tc>
          <w:tcPr>
            <w:tcW w:w="6520" w:type="dxa"/>
            <w:shd w:val="clear" w:color="auto" w:fill="auto"/>
          </w:tcPr>
          <w:p w:rsidR="00E43162" w:rsidRPr="00B93F34" w:rsidRDefault="00E43162" w:rsidP="00E43162">
            <w:pPr>
              <w:pStyle w:val="00FMtesto"/>
              <w:ind w:left="34" w:firstLine="0"/>
            </w:pPr>
            <w:r w:rsidRPr="00B93F34">
              <w:t>Sicurezza del macchinario. Equipaggiamento elettrico delle macchine. – Parte 1: Regole generali</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44-5;V1</w:t>
            </w:r>
          </w:p>
        </w:tc>
        <w:tc>
          <w:tcPr>
            <w:tcW w:w="6520" w:type="dxa"/>
            <w:shd w:val="clear" w:color="auto" w:fill="auto"/>
          </w:tcPr>
          <w:p w:rsidR="00E43162" w:rsidRPr="00B93F34" w:rsidRDefault="00E43162" w:rsidP="00E43162">
            <w:pPr>
              <w:pStyle w:val="00FMtesto"/>
              <w:ind w:left="34" w:firstLine="0"/>
            </w:pPr>
            <w:r w:rsidRPr="00B93F34">
              <w:t>Sicurezza del macchinario. Equipaggiamento elettrico delle macchine. – Parte 1: Regole generali</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44-5;V2</w:t>
            </w:r>
          </w:p>
        </w:tc>
        <w:tc>
          <w:tcPr>
            <w:tcW w:w="6520" w:type="dxa"/>
            <w:shd w:val="clear" w:color="auto" w:fill="auto"/>
          </w:tcPr>
          <w:p w:rsidR="00E43162" w:rsidRPr="00B93F34" w:rsidRDefault="00E43162" w:rsidP="00E43162">
            <w:pPr>
              <w:pStyle w:val="00FMtesto"/>
              <w:ind w:left="34" w:firstLine="0"/>
            </w:pPr>
            <w:r w:rsidRPr="00B93F34">
              <w:t>Sicurezza del macchinario. Equipaggiamento elettrico delle macchine. – Parte 1: Regole generali</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64</w:t>
            </w:r>
          </w:p>
        </w:tc>
        <w:tc>
          <w:tcPr>
            <w:tcW w:w="6520" w:type="dxa"/>
            <w:shd w:val="clear" w:color="auto" w:fill="auto"/>
          </w:tcPr>
          <w:p w:rsidR="00E43162" w:rsidRPr="00B93F34" w:rsidRDefault="00E43162" w:rsidP="00E43162">
            <w:pPr>
              <w:pStyle w:val="00FMtesto"/>
              <w:ind w:left="34" w:firstLine="0"/>
              <w:rPr>
                <w:b/>
              </w:rPr>
            </w:pPr>
            <w:r w:rsidRPr="00B93F34">
              <w:rPr>
                <w:b/>
              </w:rPr>
              <w:t>Impianti elettrici utilizzatori di bassa tensione (fino a 1000 V in c.a. e a 1500 V in c.c.)</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64-8/1</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1: Oggetto, scopo e principi fondamentali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64-8/2</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2: Definizioni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64-8/3</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3: Caratteristiche generali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64-8/4</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4: Prescrizioni per la sicurezza</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64-8/5</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5: Scelta ed installazione dei componenti elettrici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64-8/6</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6: Verifiche</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64-8/7</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1 000 V in corrente alternata e a 1 500 V in corrente continua</w:t>
            </w:r>
          </w:p>
          <w:p w:rsidR="00E43162" w:rsidRPr="00B93F34" w:rsidRDefault="00E43162" w:rsidP="00E43162">
            <w:pPr>
              <w:pStyle w:val="00FMtesto"/>
              <w:ind w:left="34" w:firstLine="0"/>
            </w:pPr>
            <w:r w:rsidRPr="00B93F34">
              <w:t>Parte 7: Ambienti ed applicazioni particolari</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64-11</w:t>
            </w:r>
          </w:p>
        </w:tc>
        <w:tc>
          <w:tcPr>
            <w:tcW w:w="6520" w:type="dxa"/>
            <w:shd w:val="clear" w:color="auto" w:fill="auto"/>
          </w:tcPr>
          <w:p w:rsidR="00E43162" w:rsidRPr="00B93F34" w:rsidRDefault="00E43162" w:rsidP="00E43162">
            <w:pPr>
              <w:pStyle w:val="00FMtesto"/>
              <w:ind w:left="34" w:firstLine="0"/>
            </w:pPr>
            <w:r w:rsidRPr="00B93F34">
              <w:t>Impianti elettrici nei mobili</w:t>
            </w:r>
          </w:p>
        </w:tc>
        <w:tc>
          <w:tcPr>
            <w:tcW w:w="1843" w:type="dxa"/>
            <w:shd w:val="clear" w:color="auto" w:fill="auto"/>
          </w:tcPr>
          <w:p w:rsidR="00E43162" w:rsidRPr="00B93F34" w:rsidRDefault="00E43162" w:rsidP="00E43162">
            <w:pPr>
              <w:pStyle w:val="00FMtesto"/>
              <w:ind w:firstLine="34"/>
              <w:jc w:val="center"/>
            </w:pPr>
            <w:r w:rsidRPr="00B93F34">
              <w:t>1998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64-12</w:t>
            </w:r>
          </w:p>
        </w:tc>
        <w:tc>
          <w:tcPr>
            <w:tcW w:w="6520" w:type="dxa"/>
            <w:shd w:val="clear" w:color="auto" w:fill="auto"/>
          </w:tcPr>
          <w:p w:rsidR="00E43162" w:rsidRPr="00B93F34" w:rsidRDefault="00E43162" w:rsidP="00E43162">
            <w:pPr>
              <w:pStyle w:val="00FMtesto"/>
              <w:ind w:left="34" w:firstLine="0"/>
            </w:pPr>
            <w:r w:rsidRPr="00B93F34">
              <w:t>Guida per l’esecuzione dell’impianto di terra negli edifici per uso residenziale e terziario</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64-14</w:t>
            </w:r>
          </w:p>
        </w:tc>
        <w:tc>
          <w:tcPr>
            <w:tcW w:w="6520" w:type="dxa"/>
            <w:shd w:val="clear" w:color="auto" w:fill="auto"/>
          </w:tcPr>
          <w:p w:rsidR="00E43162" w:rsidRPr="00B93F34" w:rsidRDefault="00E43162" w:rsidP="00E43162">
            <w:pPr>
              <w:pStyle w:val="00FMtesto"/>
              <w:ind w:left="34" w:firstLine="0"/>
            </w:pPr>
            <w:r w:rsidRPr="00B93F34">
              <w:t>Guida alle verifiche degli impianti elettrici utilizzatori</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64-16</w:t>
            </w:r>
          </w:p>
        </w:tc>
        <w:tc>
          <w:tcPr>
            <w:tcW w:w="6520" w:type="dxa"/>
            <w:shd w:val="clear" w:color="auto" w:fill="auto"/>
          </w:tcPr>
          <w:p w:rsidR="00E43162" w:rsidRPr="00B93F34" w:rsidRDefault="00E43162" w:rsidP="00E43162">
            <w:pPr>
              <w:pStyle w:val="00FMtesto"/>
              <w:ind w:left="34" w:firstLine="0"/>
            </w:pPr>
            <w:r w:rsidRPr="00B93F34">
              <w:t>Impianti elettrici utilizzatori a tensione nominale non superiore a 1000 V in corrente alternata e a 1500 V in corrente continua</w:t>
            </w:r>
          </w:p>
          <w:p w:rsidR="00E43162" w:rsidRPr="00B93F34" w:rsidRDefault="00E43162" w:rsidP="00E43162">
            <w:pPr>
              <w:pStyle w:val="00FMtesto"/>
              <w:ind w:left="34" w:firstLine="0"/>
            </w:pPr>
            <w:r w:rsidRPr="00B93F34">
              <w:t>Protezione contro le interferenze elettromagnetiche (EMI) negli impianti elettrici</w:t>
            </w:r>
          </w:p>
        </w:tc>
        <w:tc>
          <w:tcPr>
            <w:tcW w:w="1843" w:type="dxa"/>
            <w:shd w:val="clear" w:color="auto" w:fill="auto"/>
          </w:tcPr>
          <w:p w:rsidR="00E43162" w:rsidRPr="00B93F34" w:rsidRDefault="00E43162" w:rsidP="00E43162">
            <w:pPr>
              <w:pStyle w:val="00FMtesto"/>
              <w:ind w:firstLine="34"/>
              <w:jc w:val="center"/>
            </w:pPr>
            <w:r w:rsidRPr="00B93F34">
              <w:t>1999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64-50</w:t>
            </w:r>
          </w:p>
        </w:tc>
        <w:tc>
          <w:tcPr>
            <w:tcW w:w="6520" w:type="dxa"/>
            <w:shd w:val="clear" w:color="auto" w:fill="auto"/>
          </w:tcPr>
          <w:p w:rsidR="00E43162" w:rsidRPr="00B93F34" w:rsidRDefault="00E43162" w:rsidP="00E43162">
            <w:pPr>
              <w:pStyle w:val="00FMtesto"/>
              <w:ind w:left="34" w:firstLine="0"/>
            </w:pPr>
            <w:r w:rsidRPr="00B93F34">
              <w:t>Edilizia residenziale – Guida per l'integrazione degli impianti elettrici utilizzatori e per la predisposizione per impianti ausiliari, telefonici e di trasmissione dati negli edifici – Criteri generali</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64-50;V1</w:t>
            </w:r>
          </w:p>
        </w:tc>
        <w:tc>
          <w:tcPr>
            <w:tcW w:w="6520" w:type="dxa"/>
            <w:shd w:val="clear" w:color="auto" w:fill="auto"/>
          </w:tcPr>
          <w:p w:rsidR="00E43162" w:rsidRPr="00B93F34" w:rsidRDefault="00E43162" w:rsidP="00E43162">
            <w:pPr>
              <w:pStyle w:val="00FMtesto"/>
              <w:ind w:left="34" w:firstLine="0"/>
            </w:pPr>
            <w:r w:rsidRPr="00B93F34">
              <w:t>Edilizia residenziale – Guida per l'integrazione degli impianti elettrici utilizzatori e per la predisposizione per impianti ausiliari, telefonici e di trasmissione dati negli edifici – Criteri generali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64-54</w:t>
            </w:r>
          </w:p>
        </w:tc>
        <w:tc>
          <w:tcPr>
            <w:tcW w:w="6520" w:type="dxa"/>
            <w:shd w:val="clear" w:color="auto" w:fill="auto"/>
          </w:tcPr>
          <w:p w:rsidR="00E43162" w:rsidRPr="00B93F34" w:rsidRDefault="00E43162" w:rsidP="00E43162">
            <w:pPr>
              <w:pStyle w:val="00FMtesto"/>
              <w:ind w:left="34" w:firstLine="0"/>
            </w:pPr>
            <w:r w:rsidRPr="00B93F34">
              <w:t>Edilizia ad uso residenziale e terziario – Guida per l'integrazione nell’edificio degli impianti elettrici utilizzatori e per la predisposizione di impianti ausiliari, telefonici e di trasmissione dati negli edifici – Criteri particolari per i locali di pubblico spettacolo</w:t>
            </w:r>
          </w:p>
        </w:tc>
        <w:tc>
          <w:tcPr>
            <w:tcW w:w="1843" w:type="dxa"/>
            <w:shd w:val="clear" w:color="auto" w:fill="auto"/>
          </w:tcPr>
          <w:p w:rsidR="00E43162" w:rsidRPr="00B93F34" w:rsidRDefault="00E43162" w:rsidP="00E43162">
            <w:pPr>
              <w:pStyle w:val="00FMtesto"/>
              <w:ind w:firstLine="34"/>
              <w:jc w:val="center"/>
            </w:pPr>
            <w:r w:rsidRPr="00B93F34">
              <w:t>2007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64-54;V1</w:t>
            </w:r>
          </w:p>
        </w:tc>
        <w:tc>
          <w:tcPr>
            <w:tcW w:w="6520" w:type="dxa"/>
            <w:shd w:val="clear" w:color="auto" w:fill="auto"/>
          </w:tcPr>
          <w:p w:rsidR="00E43162" w:rsidRPr="00B93F34" w:rsidRDefault="00E43162" w:rsidP="00E43162">
            <w:pPr>
              <w:pStyle w:val="00FMtesto"/>
              <w:ind w:left="34" w:firstLine="0"/>
            </w:pPr>
            <w:r w:rsidRPr="00B93F34">
              <w:t>Edilizia ad uso residenziale e terziario – Guida per l'integrazione nell’edificio degli impianti elettrici utilizzatori e per la predisposizione di impianti ausiliari, telefonici e di trasmissione dati negli edifici – Criteri particolari per i locali di pubblico spettacolo</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70</w:t>
            </w:r>
          </w:p>
        </w:tc>
        <w:tc>
          <w:tcPr>
            <w:tcW w:w="6520" w:type="dxa"/>
            <w:shd w:val="clear" w:color="auto" w:fill="auto"/>
          </w:tcPr>
          <w:p w:rsidR="00E43162" w:rsidRPr="00B93F34" w:rsidRDefault="00E43162" w:rsidP="00E43162">
            <w:pPr>
              <w:pStyle w:val="00FMtesto"/>
              <w:ind w:left="34" w:firstLine="0"/>
              <w:rPr>
                <w:b/>
              </w:rPr>
            </w:pPr>
            <w:r w:rsidRPr="00B93F34">
              <w:rPr>
                <w:b/>
              </w:rPr>
              <w:t>Involucri di protezione</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70-1</w:t>
            </w:r>
          </w:p>
        </w:tc>
        <w:tc>
          <w:tcPr>
            <w:tcW w:w="6520" w:type="dxa"/>
            <w:shd w:val="clear" w:color="auto" w:fill="auto"/>
          </w:tcPr>
          <w:p w:rsidR="00E43162" w:rsidRPr="00B93F34" w:rsidRDefault="00E43162" w:rsidP="00E43162">
            <w:pPr>
              <w:pStyle w:val="00FMtesto"/>
              <w:ind w:left="34" w:firstLine="0"/>
            </w:pPr>
            <w:r w:rsidRPr="00B93F34">
              <w:t>Gradi di protezione degli involucri (Codice IP)</w:t>
            </w:r>
          </w:p>
        </w:tc>
        <w:tc>
          <w:tcPr>
            <w:tcW w:w="1843" w:type="dxa"/>
            <w:shd w:val="clear" w:color="auto" w:fill="auto"/>
          </w:tcPr>
          <w:p w:rsidR="00E43162" w:rsidRPr="00B93F34" w:rsidRDefault="00E43162" w:rsidP="00E43162">
            <w:pPr>
              <w:pStyle w:val="00FMtesto"/>
              <w:ind w:firstLine="34"/>
              <w:jc w:val="center"/>
            </w:pPr>
            <w:r w:rsidRPr="00B93F34">
              <w:t>1997</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70-1; V1</w:t>
            </w:r>
          </w:p>
        </w:tc>
        <w:tc>
          <w:tcPr>
            <w:tcW w:w="6520" w:type="dxa"/>
            <w:shd w:val="clear" w:color="auto" w:fill="auto"/>
          </w:tcPr>
          <w:p w:rsidR="00E43162" w:rsidRPr="00B93F34" w:rsidRDefault="00E43162" w:rsidP="00E43162">
            <w:pPr>
              <w:pStyle w:val="00FMtesto"/>
              <w:ind w:left="34" w:firstLine="0"/>
            </w:pPr>
            <w:r w:rsidRPr="00B93F34">
              <w:t>Gradi di protezione degli involucri (Codice IP)</w:t>
            </w:r>
          </w:p>
        </w:tc>
        <w:tc>
          <w:tcPr>
            <w:tcW w:w="1843" w:type="dxa"/>
            <w:shd w:val="clear" w:color="auto" w:fill="auto"/>
          </w:tcPr>
          <w:p w:rsidR="00E43162" w:rsidRPr="00B93F34" w:rsidRDefault="00E43162" w:rsidP="00E43162">
            <w:pPr>
              <w:pStyle w:val="00FMtesto"/>
              <w:ind w:firstLine="34"/>
              <w:jc w:val="center"/>
            </w:pPr>
            <w:r w:rsidRPr="00B93F34">
              <w:t>2000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81</w:t>
            </w:r>
          </w:p>
        </w:tc>
        <w:tc>
          <w:tcPr>
            <w:tcW w:w="6520" w:type="dxa"/>
            <w:shd w:val="clear" w:color="auto" w:fill="auto"/>
          </w:tcPr>
          <w:p w:rsidR="00E43162" w:rsidRPr="00B93F34" w:rsidRDefault="00E43162" w:rsidP="00E43162">
            <w:pPr>
              <w:pStyle w:val="00FMtesto"/>
              <w:ind w:left="34" w:firstLine="0"/>
              <w:rPr>
                <w:b/>
              </w:rPr>
            </w:pPr>
            <w:r w:rsidRPr="00B93F34">
              <w:rPr>
                <w:b/>
              </w:rPr>
              <w:t>Protezione contro i fulmini</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lang w:val="fr-FR"/>
              </w:rPr>
            </w:pPr>
            <w:r w:rsidRPr="00B93F34">
              <w:rPr>
                <w:lang w:val="fr-FR"/>
              </w:rPr>
              <w:t>CEI 81-10/1</w:t>
            </w:r>
          </w:p>
        </w:tc>
        <w:tc>
          <w:tcPr>
            <w:tcW w:w="6520" w:type="dxa"/>
            <w:shd w:val="clear" w:color="auto" w:fill="auto"/>
          </w:tcPr>
          <w:p w:rsidR="00E43162" w:rsidRPr="00B93F34" w:rsidRDefault="00E43162" w:rsidP="00E43162">
            <w:pPr>
              <w:pStyle w:val="00FMtesto"/>
              <w:ind w:left="34" w:firstLine="0"/>
            </w:pPr>
            <w:r w:rsidRPr="00B93F34">
              <w:t>Protezione contro i fulmini. Parte 1: Principi generali</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lang w:val="fr-FR"/>
              </w:rPr>
            </w:pPr>
            <w:r w:rsidRPr="00B93F34">
              <w:rPr>
                <w:lang w:val="fr-FR"/>
              </w:rPr>
              <w:t>CEI 81-10/2</w:t>
            </w:r>
          </w:p>
        </w:tc>
        <w:tc>
          <w:tcPr>
            <w:tcW w:w="6520" w:type="dxa"/>
            <w:shd w:val="clear" w:color="auto" w:fill="auto"/>
          </w:tcPr>
          <w:p w:rsidR="00E43162" w:rsidRPr="00B93F34" w:rsidRDefault="00E43162" w:rsidP="00E43162">
            <w:pPr>
              <w:pStyle w:val="00FMtesto"/>
              <w:ind w:left="34" w:firstLine="0"/>
            </w:pPr>
            <w:r w:rsidRPr="00B93F34">
              <w:t>Protezione contro i fulmini. Parte 2: Valutazione del rischio</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lang w:val="fr-FR"/>
              </w:rPr>
            </w:pPr>
            <w:r w:rsidRPr="00B93F34">
              <w:rPr>
                <w:lang w:val="fr-FR"/>
              </w:rPr>
              <w:t>CEI 81-10/3</w:t>
            </w:r>
          </w:p>
        </w:tc>
        <w:tc>
          <w:tcPr>
            <w:tcW w:w="6520" w:type="dxa"/>
            <w:shd w:val="clear" w:color="auto" w:fill="auto"/>
          </w:tcPr>
          <w:p w:rsidR="00E43162" w:rsidRPr="00B93F34" w:rsidRDefault="00E43162" w:rsidP="00E43162">
            <w:pPr>
              <w:pStyle w:val="00FMtesto"/>
              <w:ind w:left="34" w:firstLine="0"/>
            </w:pPr>
            <w:r w:rsidRPr="00B93F34">
              <w:t>Protezione contro i fulmini. Parte 3: Danno materiale alle strutture e pericolo per le persone</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lang w:val="fr-FR"/>
              </w:rPr>
            </w:pPr>
            <w:r w:rsidRPr="00B93F34">
              <w:rPr>
                <w:lang w:val="fr-FR"/>
              </w:rPr>
              <w:t>CEI 81-10/4</w:t>
            </w:r>
          </w:p>
        </w:tc>
        <w:tc>
          <w:tcPr>
            <w:tcW w:w="6520" w:type="dxa"/>
            <w:shd w:val="clear" w:color="auto" w:fill="auto"/>
          </w:tcPr>
          <w:p w:rsidR="00E43162" w:rsidRPr="00B93F34" w:rsidRDefault="00E43162" w:rsidP="00E43162">
            <w:pPr>
              <w:pStyle w:val="00FMtesto"/>
              <w:ind w:left="34" w:firstLine="0"/>
            </w:pPr>
            <w:r w:rsidRPr="00B93F34">
              <w:t>Protezione contro i fulmini. Parte 4: Impianti elettrici ed elettronici nelle strutture</w:t>
            </w:r>
          </w:p>
        </w:tc>
        <w:tc>
          <w:tcPr>
            <w:tcW w:w="1843" w:type="dxa"/>
            <w:shd w:val="clear" w:color="auto" w:fill="auto"/>
          </w:tcPr>
          <w:p w:rsidR="00E43162" w:rsidRPr="00B93F34" w:rsidRDefault="00E43162" w:rsidP="00E43162">
            <w:pPr>
              <w:pStyle w:val="00FMtesto"/>
              <w:ind w:firstLine="34"/>
              <w:jc w:val="center"/>
            </w:pPr>
            <w:r w:rsidRPr="00B93F34">
              <w:t>2013</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205</w:t>
            </w:r>
          </w:p>
        </w:tc>
        <w:tc>
          <w:tcPr>
            <w:tcW w:w="6520" w:type="dxa"/>
            <w:shd w:val="clear" w:color="auto" w:fill="auto"/>
          </w:tcPr>
          <w:p w:rsidR="00E43162" w:rsidRPr="00B93F34" w:rsidRDefault="00E43162" w:rsidP="00E43162">
            <w:pPr>
              <w:pStyle w:val="00FMtesto"/>
              <w:ind w:left="34" w:firstLine="0"/>
              <w:rPr>
                <w:b/>
              </w:rPr>
            </w:pPr>
            <w:r w:rsidRPr="00B93F34">
              <w:rPr>
                <w:b/>
              </w:rPr>
              <w:t>Sistemi bus per edifici (ex CT 83)</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205-2</w:t>
            </w:r>
          </w:p>
        </w:tc>
        <w:tc>
          <w:tcPr>
            <w:tcW w:w="6520" w:type="dxa"/>
            <w:shd w:val="clear" w:color="auto" w:fill="auto"/>
          </w:tcPr>
          <w:p w:rsidR="00E43162" w:rsidRPr="00B93F34" w:rsidRDefault="00E43162" w:rsidP="00E43162">
            <w:pPr>
              <w:pStyle w:val="00FMtesto"/>
              <w:ind w:left="34" w:firstLine="0"/>
            </w:pPr>
            <w:r w:rsidRPr="00B93F34">
              <w:t>Guida ai sistemi bus su doppino per l'automazione nella casa e negli edifici, secondo le Norme CEI EN 50090</w:t>
            </w:r>
          </w:p>
        </w:tc>
        <w:tc>
          <w:tcPr>
            <w:tcW w:w="1843" w:type="dxa"/>
            <w:shd w:val="clear" w:color="auto" w:fill="auto"/>
          </w:tcPr>
          <w:p w:rsidR="00E43162" w:rsidRPr="00B93F34" w:rsidRDefault="00E43162" w:rsidP="00E43162">
            <w:pPr>
              <w:pStyle w:val="00FMtesto"/>
              <w:ind w:firstLine="34"/>
              <w:jc w:val="center"/>
            </w:pPr>
            <w:r w:rsidRPr="00B93F34">
              <w:t>2005</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205-14</w:t>
            </w:r>
          </w:p>
        </w:tc>
        <w:tc>
          <w:tcPr>
            <w:tcW w:w="6520" w:type="dxa"/>
            <w:shd w:val="clear" w:color="auto" w:fill="auto"/>
          </w:tcPr>
          <w:p w:rsidR="00E43162" w:rsidRPr="00B93F34" w:rsidRDefault="00E43162" w:rsidP="00E43162">
            <w:pPr>
              <w:pStyle w:val="00FMtesto"/>
              <w:ind w:left="34" w:firstLine="0"/>
            </w:pPr>
            <w:r w:rsidRPr="00B93F34">
              <w:t>Guida alla progettazione, installazione e collaudo degli impianti HBES</w:t>
            </w:r>
          </w:p>
        </w:tc>
        <w:tc>
          <w:tcPr>
            <w:tcW w:w="1843" w:type="dxa"/>
            <w:shd w:val="clear" w:color="auto" w:fill="auto"/>
          </w:tcPr>
          <w:p w:rsidR="00E43162" w:rsidRPr="00B93F34" w:rsidRDefault="00E43162" w:rsidP="00E43162">
            <w:pPr>
              <w:pStyle w:val="00FMtesto"/>
              <w:ind w:firstLine="34"/>
              <w:jc w:val="center"/>
            </w:pPr>
            <w:r w:rsidRPr="00B93F34">
              <w:t>2009</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rPr>
                <w:b/>
              </w:rPr>
            </w:pPr>
            <w:r w:rsidRPr="00B93F34">
              <w:rPr>
                <w:b/>
              </w:rPr>
              <w:t>CEI CT 306</w:t>
            </w:r>
          </w:p>
        </w:tc>
        <w:tc>
          <w:tcPr>
            <w:tcW w:w="6520" w:type="dxa"/>
            <w:shd w:val="clear" w:color="auto" w:fill="auto"/>
          </w:tcPr>
          <w:p w:rsidR="00E43162" w:rsidRPr="00B93F34" w:rsidRDefault="00E43162" w:rsidP="00E43162">
            <w:pPr>
              <w:pStyle w:val="00FMtesto"/>
              <w:ind w:left="34" w:firstLine="0"/>
              <w:rPr>
                <w:b/>
              </w:rPr>
            </w:pPr>
            <w:r w:rsidRPr="00B93F34">
              <w:rPr>
                <w:b/>
              </w:rPr>
              <w:t>Interconnessione di apparecchiature di telecomunicazione (ex SC 303L)</w:t>
            </w:r>
          </w:p>
        </w:tc>
        <w:tc>
          <w:tcPr>
            <w:tcW w:w="1843" w:type="dxa"/>
            <w:shd w:val="clear" w:color="auto" w:fill="auto"/>
          </w:tcPr>
          <w:p w:rsidR="00E43162" w:rsidRPr="00B93F34" w:rsidRDefault="00E43162" w:rsidP="00E43162">
            <w:pPr>
              <w:pStyle w:val="00FMtesto"/>
              <w:ind w:firstLine="34"/>
              <w:jc w:val="center"/>
              <w:rPr>
                <w:b/>
              </w:rPr>
            </w:pP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306-4</w:t>
            </w:r>
          </w:p>
        </w:tc>
        <w:tc>
          <w:tcPr>
            <w:tcW w:w="6520" w:type="dxa"/>
            <w:shd w:val="clear" w:color="auto" w:fill="auto"/>
          </w:tcPr>
          <w:p w:rsidR="00E43162" w:rsidRPr="00B93F34" w:rsidRDefault="00E43162" w:rsidP="00E43162">
            <w:pPr>
              <w:pStyle w:val="00FMtesto"/>
              <w:ind w:left="34" w:firstLine="0"/>
            </w:pPr>
            <w:r w:rsidRPr="00B93F34">
              <w:t>Applicazione della connessione equipotenziale e della messa a terra in edifici contenenti apparecchiature per la tecnologia dell’informazione</w:t>
            </w:r>
          </w:p>
        </w:tc>
        <w:tc>
          <w:tcPr>
            <w:tcW w:w="1843" w:type="dxa"/>
            <w:shd w:val="clear" w:color="auto" w:fill="auto"/>
          </w:tcPr>
          <w:p w:rsidR="00E43162" w:rsidRPr="00B93F34" w:rsidRDefault="00E43162" w:rsidP="00E43162">
            <w:pPr>
              <w:pStyle w:val="00FMtesto"/>
              <w:ind w:firstLine="34"/>
              <w:jc w:val="center"/>
            </w:pPr>
            <w:r w:rsidRPr="00B93F34">
              <w:t>2012</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306-5</w:t>
            </w:r>
          </w:p>
        </w:tc>
        <w:tc>
          <w:tcPr>
            <w:tcW w:w="6520" w:type="dxa"/>
            <w:shd w:val="clear" w:color="auto" w:fill="auto"/>
          </w:tcPr>
          <w:p w:rsidR="00E43162" w:rsidRPr="00B93F34" w:rsidRDefault="00E43162" w:rsidP="00E43162">
            <w:pPr>
              <w:pStyle w:val="00FMtesto"/>
              <w:ind w:left="34" w:firstLine="0"/>
            </w:pPr>
            <w:r w:rsidRPr="00B93F34">
              <w:t>Tecnologia dell’informazione – Sistemi di cablaggio strutturato. Parte 2: Pianificazione e criteri di installazione all’interno degli edifici</w:t>
            </w:r>
          </w:p>
        </w:tc>
        <w:tc>
          <w:tcPr>
            <w:tcW w:w="1843" w:type="dxa"/>
            <w:shd w:val="clear" w:color="auto" w:fill="auto"/>
          </w:tcPr>
          <w:p w:rsidR="00E43162" w:rsidRPr="00B93F34" w:rsidRDefault="00E43162" w:rsidP="00E43162">
            <w:pPr>
              <w:pStyle w:val="00FMtesto"/>
              <w:ind w:firstLine="34"/>
              <w:jc w:val="center"/>
            </w:pPr>
            <w:r w:rsidRPr="00B93F34">
              <w:t>2010</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306-5;V1</w:t>
            </w:r>
          </w:p>
        </w:tc>
        <w:tc>
          <w:tcPr>
            <w:tcW w:w="6520" w:type="dxa"/>
            <w:shd w:val="clear" w:color="auto" w:fill="auto"/>
          </w:tcPr>
          <w:p w:rsidR="00E43162" w:rsidRPr="00B93F34" w:rsidRDefault="00E43162" w:rsidP="00E43162">
            <w:pPr>
              <w:pStyle w:val="00FMtesto"/>
              <w:ind w:left="34" w:firstLine="0"/>
            </w:pPr>
            <w:r w:rsidRPr="00B93F34">
              <w:t>Tecnologia dell’informazione – Sistemi di cablaggio strutturato. Parte 2: Pianificazione e criteri di installazione all’interno degli edifici</w:t>
            </w:r>
          </w:p>
        </w:tc>
        <w:tc>
          <w:tcPr>
            <w:tcW w:w="1843" w:type="dxa"/>
            <w:shd w:val="clear" w:color="auto" w:fill="auto"/>
          </w:tcPr>
          <w:p w:rsidR="00E43162" w:rsidRPr="00B93F34" w:rsidRDefault="00E43162" w:rsidP="00E43162">
            <w:pPr>
              <w:pStyle w:val="00FMtesto"/>
              <w:ind w:firstLine="34"/>
              <w:jc w:val="center"/>
            </w:pPr>
            <w:r w:rsidRPr="00B93F34">
              <w:t>2011</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lastRenderedPageBreak/>
              <w:t>CEI 306-11</w:t>
            </w:r>
          </w:p>
        </w:tc>
        <w:tc>
          <w:tcPr>
            <w:tcW w:w="6520" w:type="dxa"/>
            <w:shd w:val="clear" w:color="auto" w:fill="auto"/>
          </w:tcPr>
          <w:p w:rsidR="00E43162" w:rsidRPr="00B93F34" w:rsidRDefault="00E43162" w:rsidP="00E43162">
            <w:pPr>
              <w:pStyle w:val="00FMtesto"/>
              <w:ind w:left="34" w:firstLine="0"/>
            </w:pPr>
            <w:r w:rsidRPr="00B93F34">
              <w:t>Tecnologia dell’informazione. Guida al cablaggio degli access point wireless</w:t>
            </w:r>
          </w:p>
        </w:tc>
        <w:tc>
          <w:tcPr>
            <w:tcW w:w="1843" w:type="dxa"/>
            <w:shd w:val="clear" w:color="auto" w:fill="auto"/>
          </w:tcPr>
          <w:p w:rsidR="00E43162" w:rsidRPr="00B93F34" w:rsidRDefault="00E43162" w:rsidP="00E43162">
            <w:pPr>
              <w:pStyle w:val="00FMtesto"/>
              <w:ind w:firstLine="34"/>
              <w:jc w:val="center"/>
            </w:pPr>
            <w:r w:rsidRPr="00B93F34">
              <w:t>2006</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306-13</w:t>
            </w:r>
          </w:p>
        </w:tc>
        <w:tc>
          <w:tcPr>
            <w:tcW w:w="6520" w:type="dxa"/>
            <w:shd w:val="clear" w:color="auto" w:fill="auto"/>
          </w:tcPr>
          <w:p w:rsidR="00E43162" w:rsidRPr="00B93F34" w:rsidRDefault="00E43162" w:rsidP="00E43162">
            <w:pPr>
              <w:pStyle w:val="00FMtesto"/>
              <w:ind w:left="34" w:firstLine="0"/>
            </w:pPr>
            <w:r w:rsidRPr="00B93F34">
              <w:t>Tecnologia dell’informazione – Sistemi di cablaggio strutturato. Parte 2: Locali per ufficio</w:t>
            </w:r>
          </w:p>
        </w:tc>
        <w:tc>
          <w:tcPr>
            <w:tcW w:w="1843" w:type="dxa"/>
            <w:shd w:val="clear" w:color="auto" w:fill="auto"/>
          </w:tcPr>
          <w:p w:rsidR="00E43162" w:rsidRPr="00B93F34" w:rsidRDefault="00E43162" w:rsidP="00E43162">
            <w:pPr>
              <w:pStyle w:val="00FMtesto"/>
              <w:ind w:firstLine="34"/>
              <w:jc w:val="center"/>
            </w:pPr>
            <w:r w:rsidRPr="00B93F34">
              <w:t>2008</w:t>
            </w:r>
          </w:p>
        </w:tc>
      </w:tr>
      <w:tr w:rsidR="00E43162" w:rsidRPr="00B93F34" w:rsidTr="00B93F34">
        <w:trPr>
          <w:cantSplit/>
        </w:trPr>
        <w:tc>
          <w:tcPr>
            <w:tcW w:w="1526" w:type="dxa"/>
            <w:shd w:val="clear" w:color="auto" w:fill="auto"/>
          </w:tcPr>
          <w:p w:rsidR="00E43162" w:rsidRPr="00B93F34" w:rsidRDefault="00E43162" w:rsidP="00E43162">
            <w:pPr>
              <w:pStyle w:val="00FMtesto"/>
              <w:ind w:firstLine="0"/>
              <w:jc w:val="left"/>
            </w:pPr>
            <w:r w:rsidRPr="00B93F34">
              <w:t>CEI 306-13;V1</w:t>
            </w:r>
          </w:p>
        </w:tc>
        <w:tc>
          <w:tcPr>
            <w:tcW w:w="6520" w:type="dxa"/>
            <w:shd w:val="clear" w:color="auto" w:fill="auto"/>
          </w:tcPr>
          <w:p w:rsidR="00E43162" w:rsidRPr="00B93F34" w:rsidRDefault="00E43162" w:rsidP="00E43162">
            <w:pPr>
              <w:pStyle w:val="00FMtesto"/>
              <w:ind w:left="34" w:firstLine="0"/>
            </w:pPr>
            <w:r w:rsidRPr="00B93F34">
              <w:t>Tecnologia dell’informazione – Sistemi di cablaggio strutturato. Parte 2: Locali per ufficio</w:t>
            </w:r>
          </w:p>
        </w:tc>
        <w:tc>
          <w:tcPr>
            <w:tcW w:w="1843" w:type="dxa"/>
            <w:shd w:val="clear" w:color="auto" w:fill="auto"/>
          </w:tcPr>
          <w:p w:rsidR="00E43162" w:rsidRPr="00B93F34" w:rsidRDefault="00E43162" w:rsidP="00E43162">
            <w:pPr>
              <w:pStyle w:val="00FMtesto"/>
              <w:ind w:firstLine="34"/>
              <w:jc w:val="center"/>
            </w:pPr>
            <w:r w:rsidRPr="00B93F34">
              <w:t>2011</w:t>
            </w:r>
          </w:p>
        </w:tc>
      </w:tr>
    </w:tbl>
    <w:p w:rsidR="00B93F34" w:rsidRDefault="00B93F34" w:rsidP="009C5771">
      <w:pPr>
        <w:pStyle w:val="00FMtesto"/>
      </w:pPr>
    </w:p>
    <w:p w:rsidR="009C5771" w:rsidRPr="00B93F34" w:rsidRDefault="009C5771" w:rsidP="009C5771">
      <w:pPr>
        <w:pStyle w:val="00FMtesto"/>
        <w:ind w:firstLine="0"/>
      </w:pPr>
      <w:r w:rsidRPr="00B93F34">
        <w:t>Norme UNI (Ente Nazionale Italiano di Unificazione):</w:t>
      </w:r>
    </w:p>
    <w:tbl>
      <w:tblPr>
        <w:tblW w:w="9747" w:type="dxa"/>
        <w:tblBorders>
          <w:top w:val="single" w:sz="12" w:space="0" w:color="000000"/>
          <w:bottom w:val="single" w:sz="12" w:space="0" w:color="000000"/>
          <w:insideH w:val="single" w:sz="6" w:space="0" w:color="000000"/>
        </w:tblBorders>
        <w:tblLook w:val="0020" w:firstRow="1" w:lastRow="0" w:firstColumn="0" w:lastColumn="0" w:noHBand="0" w:noVBand="0"/>
      </w:tblPr>
      <w:tblGrid>
        <w:gridCol w:w="1613"/>
        <w:gridCol w:w="6433"/>
        <w:gridCol w:w="1701"/>
      </w:tblGrid>
      <w:tr w:rsidR="00F37349" w:rsidRPr="00B93F34" w:rsidTr="00F37349">
        <w:trPr>
          <w:tblHeader/>
        </w:trPr>
        <w:tc>
          <w:tcPr>
            <w:tcW w:w="1613" w:type="dxa"/>
            <w:tcBorders>
              <w:bottom w:val="single" w:sz="12" w:space="0" w:color="000000"/>
            </w:tcBorders>
            <w:shd w:val="clear" w:color="auto" w:fill="auto"/>
          </w:tcPr>
          <w:p w:rsidR="00F37349" w:rsidRPr="00B93F34" w:rsidRDefault="00F37349" w:rsidP="00F37349">
            <w:pPr>
              <w:pStyle w:val="00FMtesto"/>
              <w:ind w:firstLine="0"/>
              <w:rPr>
                <w:b/>
                <w:bCs/>
                <w:lang w:val="fr-FR"/>
              </w:rPr>
            </w:pPr>
            <w:r w:rsidRPr="00B93F34">
              <w:rPr>
                <w:b/>
                <w:bCs/>
                <w:lang w:val="fr-FR"/>
              </w:rPr>
              <w:t>Norma</w:t>
            </w:r>
          </w:p>
        </w:tc>
        <w:tc>
          <w:tcPr>
            <w:tcW w:w="6433" w:type="dxa"/>
            <w:tcBorders>
              <w:bottom w:val="single" w:sz="12" w:space="0" w:color="000000"/>
            </w:tcBorders>
            <w:shd w:val="clear" w:color="auto" w:fill="auto"/>
          </w:tcPr>
          <w:p w:rsidR="00F37349" w:rsidRPr="00B93F34" w:rsidRDefault="00F37349" w:rsidP="00F37349">
            <w:pPr>
              <w:pStyle w:val="00FMtesto"/>
              <w:ind w:firstLine="0"/>
              <w:rPr>
                <w:b/>
                <w:bCs/>
              </w:rPr>
            </w:pPr>
            <w:r w:rsidRPr="00B93F34">
              <w:rPr>
                <w:b/>
                <w:bCs/>
              </w:rPr>
              <w:t>Titolo</w:t>
            </w:r>
          </w:p>
        </w:tc>
        <w:tc>
          <w:tcPr>
            <w:tcW w:w="1701" w:type="dxa"/>
            <w:tcBorders>
              <w:bottom w:val="single" w:sz="12" w:space="0" w:color="000000"/>
            </w:tcBorders>
            <w:shd w:val="clear" w:color="auto" w:fill="auto"/>
          </w:tcPr>
          <w:p w:rsidR="00F37349" w:rsidRPr="00B93F34" w:rsidRDefault="00F37349" w:rsidP="00F37349">
            <w:pPr>
              <w:pStyle w:val="00FMtesto"/>
              <w:ind w:firstLine="0"/>
              <w:jc w:val="center"/>
              <w:rPr>
                <w:b/>
                <w:bCs/>
              </w:rPr>
            </w:pPr>
            <w:r w:rsidRPr="00B93F34">
              <w:rPr>
                <w:b/>
                <w:bCs/>
              </w:rPr>
              <w:t>Anno</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
                <w:lang w:val="fr-FR"/>
              </w:rPr>
            </w:pPr>
          </w:p>
        </w:tc>
        <w:tc>
          <w:tcPr>
            <w:tcW w:w="6433" w:type="dxa"/>
            <w:shd w:val="clear" w:color="auto" w:fill="auto"/>
          </w:tcPr>
          <w:p w:rsidR="00F37349" w:rsidRPr="00B93F34" w:rsidRDefault="00F37349" w:rsidP="00F37349">
            <w:pPr>
              <w:pStyle w:val="00FMtesto"/>
              <w:ind w:firstLine="0"/>
              <w:rPr>
                <w:b/>
              </w:rPr>
            </w:pPr>
            <w:r w:rsidRPr="00B93F34">
              <w:rPr>
                <w:b/>
              </w:rPr>
              <w:t>RIVELAZIONE INCENDI</w:t>
            </w:r>
          </w:p>
        </w:tc>
        <w:tc>
          <w:tcPr>
            <w:tcW w:w="1701" w:type="dxa"/>
            <w:shd w:val="clear" w:color="auto" w:fill="auto"/>
          </w:tcPr>
          <w:p w:rsidR="00F37349" w:rsidRPr="00B93F34" w:rsidRDefault="00F37349" w:rsidP="00F37349">
            <w:pPr>
              <w:pStyle w:val="00FMtesto"/>
              <w:ind w:firstLine="0"/>
              <w:jc w:val="center"/>
              <w:rPr>
                <w:b/>
              </w:rPr>
            </w:pPr>
          </w:p>
        </w:tc>
      </w:tr>
      <w:tr w:rsidR="00F37349" w:rsidRPr="00B93F34" w:rsidTr="00B93F34">
        <w:trPr>
          <w:cantSplit/>
        </w:trPr>
        <w:tc>
          <w:tcPr>
            <w:tcW w:w="1613" w:type="dxa"/>
            <w:shd w:val="clear" w:color="auto" w:fill="auto"/>
          </w:tcPr>
          <w:p w:rsidR="00F37349" w:rsidRPr="00B93F34" w:rsidRDefault="00F37349" w:rsidP="00F37349">
            <w:pPr>
              <w:pStyle w:val="00FMtesto"/>
              <w:ind w:firstLine="0"/>
            </w:pPr>
            <w:r w:rsidRPr="00B93F34">
              <w:t>UNI 9795</w:t>
            </w:r>
          </w:p>
        </w:tc>
        <w:tc>
          <w:tcPr>
            <w:tcW w:w="6433" w:type="dxa"/>
            <w:shd w:val="clear" w:color="auto" w:fill="auto"/>
          </w:tcPr>
          <w:p w:rsidR="00F37349" w:rsidRPr="00B93F34" w:rsidRDefault="00F37349" w:rsidP="00F37349">
            <w:pPr>
              <w:pStyle w:val="00FMtesto"/>
              <w:ind w:firstLine="0"/>
            </w:pPr>
            <w:r w:rsidRPr="00B93F34">
              <w:t>Sistemi fissi automatici di rivelazione, di segnalazione manuale e di allarme incendio – Sistemi dotati di rivelatori puntiformi di fumo e calore, rivelatori ottici lineari di fumo e punti di segnalazione manuali</w:t>
            </w:r>
          </w:p>
        </w:tc>
        <w:tc>
          <w:tcPr>
            <w:tcW w:w="1701" w:type="dxa"/>
            <w:shd w:val="clear" w:color="auto" w:fill="auto"/>
          </w:tcPr>
          <w:p w:rsidR="00F37349" w:rsidRPr="00B93F34" w:rsidRDefault="00F37349" w:rsidP="00F37349">
            <w:pPr>
              <w:pStyle w:val="00FMtesto"/>
              <w:ind w:firstLine="0"/>
              <w:jc w:val="center"/>
            </w:pPr>
            <w:r w:rsidRPr="00B93F34">
              <w:t>2010</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
                <w:bCs/>
              </w:rPr>
            </w:pPr>
          </w:p>
        </w:tc>
        <w:tc>
          <w:tcPr>
            <w:tcW w:w="6433" w:type="dxa"/>
            <w:shd w:val="clear" w:color="auto" w:fill="auto"/>
          </w:tcPr>
          <w:p w:rsidR="00F37349" w:rsidRPr="00B93F34" w:rsidRDefault="00F37349" w:rsidP="00F37349">
            <w:pPr>
              <w:pStyle w:val="00FMtesto"/>
              <w:ind w:firstLine="0"/>
              <w:rPr>
                <w:b/>
              </w:rPr>
            </w:pPr>
            <w:r w:rsidRPr="00B93F34">
              <w:rPr>
                <w:b/>
              </w:rPr>
              <w:t>ILLUMINAZIONE DI INTERNI</w:t>
            </w:r>
          </w:p>
        </w:tc>
        <w:tc>
          <w:tcPr>
            <w:tcW w:w="1701" w:type="dxa"/>
            <w:shd w:val="clear" w:color="auto" w:fill="auto"/>
          </w:tcPr>
          <w:p w:rsidR="00F37349" w:rsidRPr="00B93F34" w:rsidRDefault="00F37349" w:rsidP="00F37349">
            <w:pPr>
              <w:pStyle w:val="00FMtesto"/>
              <w:ind w:firstLine="0"/>
              <w:jc w:val="center"/>
              <w:rPr>
                <w:b/>
              </w:rPr>
            </w:pPr>
          </w:p>
        </w:tc>
      </w:tr>
      <w:tr w:rsidR="00F37349" w:rsidRPr="00B93F34" w:rsidTr="00B93F34">
        <w:trPr>
          <w:cantSplit/>
        </w:trPr>
        <w:tc>
          <w:tcPr>
            <w:tcW w:w="1613" w:type="dxa"/>
            <w:shd w:val="clear" w:color="auto" w:fill="auto"/>
          </w:tcPr>
          <w:p w:rsidR="00F37349" w:rsidRPr="00B93F34" w:rsidRDefault="00F37349" w:rsidP="00F37349">
            <w:pPr>
              <w:pStyle w:val="00FMtesto"/>
              <w:ind w:firstLine="0"/>
            </w:pPr>
            <w:r w:rsidRPr="00B93F34">
              <w:t>UNI EN 12464-1</w:t>
            </w:r>
          </w:p>
        </w:tc>
        <w:tc>
          <w:tcPr>
            <w:tcW w:w="6433" w:type="dxa"/>
            <w:shd w:val="clear" w:color="auto" w:fill="auto"/>
          </w:tcPr>
          <w:p w:rsidR="00F37349" w:rsidRPr="00B93F34" w:rsidRDefault="00F37349" w:rsidP="00F37349">
            <w:pPr>
              <w:pStyle w:val="00FMtesto"/>
              <w:ind w:firstLine="0"/>
            </w:pPr>
            <w:r w:rsidRPr="00B93F34">
              <w:t>Luce e illuminazione - Illuminazione dei posti di lavoro - Parte 1: Posti di lavoro in interni</w:t>
            </w:r>
          </w:p>
        </w:tc>
        <w:tc>
          <w:tcPr>
            <w:tcW w:w="1701" w:type="dxa"/>
            <w:shd w:val="clear" w:color="auto" w:fill="auto"/>
          </w:tcPr>
          <w:p w:rsidR="00F37349" w:rsidRPr="00B93F34" w:rsidRDefault="00F37349" w:rsidP="00F37349">
            <w:pPr>
              <w:pStyle w:val="00FMtesto"/>
              <w:ind w:firstLine="0"/>
              <w:jc w:val="center"/>
            </w:pPr>
            <w:r w:rsidRPr="00B93F34">
              <w:t>2011</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pPr>
            <w:r w:rsidRPr="00B93F34">
              <w:t>UNI EN 1838</w:t>
            </w:r>
          </w:p>
        </w:tc>
        <w:tc>
          <w:tcPr>
            <w:tcW w:w="6433" w:type="dxa"/>
            <w:shd w:val="clear" w:color="auto" w:fill="auto"/>
          </w:tcPr>
          <w:p w:rsidR="00F37349" w:rsidRPr="00B93F34" w:rsidRDefault="00F37349" w:rsidP="00B93F34">
            <w:pPr>
              <w:pStyle w:val="00FMtesto"/>
              <w:ind w:firstLine="0"/>
            </w:pPr>
            <w:r w:rsidRPr="00B93F34">
              <w:t>Applicazione dell'illuminotecnica – illuminazione di emergenza</w:t>
            </w:r>
          </w:p>
        </w:tc>
        <w:tc>
          <w:tcPr>
            <w:tcW w:w="1701" w:type="dxa"/>
            <w:shd w:val="clear" w:color="auto" w:fill="auto"/>
          </w:tcPr>
          <w:p w:rsidR="00F37349" w:rsidRPr="00B93F34" w:rsidRDefault="00F37349" w:rsidP="00F37349">
            <w:pPr>
              <w:pStyle w:val="00FMtesto"/>
              <w:ind w:firstLine="0"/>
              <w:jc w:val="center"/>
            </w:pPr>
            <w:r w:rsidRPr="00B93F34">
              <w:t>2000</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
              </w:rPr>
            </w:pPr>
          </w:p>
        </w:tc>
        <w:tc>
          <w:tcPr>
            <w:tcW w:w="6433" w:type="dxa"/>
            <w:shd w:val="clear" w:color="auto" w:fill="auto"/>
          </w:tcPr>
          <w:p w:rsidR="00F37349" w:rsidRPr="00B93F34" w:rsidRDefault="00F37349" w:rsidP="00F37349">
            <w:pPr>
              <w:pStyle w:val="00FMtesto"/>
              <w:ind w:firstLine="0"/>
              <w:rPr>
                <w:b/>
              </w:rPr>
            </w:pPr>
            <w:r w:rsidRPr="00B93F34">
              <w:rPr>
                <w:b/>
              </w:rPr>
              <w:t>ILLUMINAZIONE DI ESTERNI</w:t>
            </w:r>
          </w:p>
        </w:tc>
        <w:tc>
          <w:tcPr>
            <w:tcW w:w="1701" w:type="dxa"/>
            <w:shd w:val="clear" w:color="auto" w:fill="auto"/>
          </w:tcPr>
          <w:p w:rsidR="00F37349" w:rsidRPr="00B93F34" w:rsidRDefault="00F37349" w:rsidP="00F37349">
            <w:pPr>
              <w:pStyle w:val="00FMtesto"/>
              <w:ind w:firstLine="0"/>
              <w:jc w:val="center"/>
              <w:rPr>
                <w:b/>
              </w:rPr>
            </w:pPr>
          </w:p>
        </w:tc>
      </w:tr>
      <w:tr w:rsidR="00F37349" w:rsidRPr="00B93F34" w:rsidTr="00B93F34">
        <w:trPr>
          <w:cantSplit/>
        </w:trPr>
        <w:tc>
          <w:tcPr>
            <w:tcW w:w="1613" w:type="dxa"/>
            <w:shd w:val="clear" w:color="auto" w:fill="auto"/>
          </w:tcPr>
          <w:p w:rsidR="00F37349" w:rsidRPr="00B93F34" w:rsidRDefault="00F37349" w:rsidP="00F37349">
            <w:pPr>
              <w:pStyle w:val="00FMtesto"/>
              <w:ind w:firstLine="0"/>
            </w:pPr>
            <w:r w:rsidRPr="00B93F34">
              <w:t>UNI 10819</w:t>
            </w:r>
          </w:p>
        </w:tc>
        <w:tc>
          <w:tcPr>
            <w:tcW w:w="6433" w:type="dxa"/>
            <w:shd w:val="clear" w:color="auto" w:fill="auto"/>
          </w:tcPr>
          <w:p w:rsidR="00F37349" w:rsidRPr="00B93F34" w:rsidRDefault="00F37349" w:rsidP="00F37349">
            <w:pPr>
              <w:pStyle w:val="00FMtesto"/>
              <w:ind w:firstLine="0"/>
            </w:pPr>
            <w:r w:rsidRPr="00B93F34">
              <w:t>Luce e illuminazione – Impianti di illuminazione esterna – requisiti per la limitazione della dispersione del flusso luminoso</w:t>
            </w:r>
          </w:p>
        </w:tc>
        <w:tc>
          <w:tcPr>
            <w:tcW w:w="1701" w:type="dxa"/>
            <w:shd w:val="clear" w:color="auto" w:fill="auto"/>
          </w:tcPr>
          <w:p w:rsidR="00F37349" w:rsidRPr="00B93F34" w:rsidRDefault="00F37349" w:rsidP="00F37349">
            <w:pPr>
              <w:pStyle w:val="00FMtesto"/>
              <w:ind w:firstLine="0"/>
              <w:jc w:val="center"/>
            </w:pPr>
            <w:r w:rsidRPr="00B93F34">
              <w:t>1999</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
              </w:rPr>
            </w:pPr>
          </w:p>
        </w:tc>
        <w:tc>
          <w:tcPr>
            <w:tcW w:w="6433" w:type="dxa"/>
            <w:shd w:val="clear" w:color="auto" w:fill="auto"/>
          </w:tcPr>
          <w:p w:rsidR="00F37349" w:rsidRPr="00B93F34" w:rsidRDefault="00F37349" w:rsidP="00F37349">
            <w:pPr>
              <w:pStyle w:val="00FMtesto"/>
              <w:ind w:firstLine="0"/>
              <w:rPr>
                <w:b/>
              </w:rPr>
            </w:pPr>
            <w:r w:rsidRPr="00B93F34">
              <w:rPr>
                <w:b/>
              </w:rPr>
              <w:t>NORME APPLICABILI A VARI SETTORI</w:t>
            </w:r>
          </w:p>
        </w:tc>
        <w:tc>
          <w:tcPr>
            <w:tcW w:w="1701" w:type="dxa"/>
            <w:shd w:val="clear" w:color="auto" w:fill="auto"/>
          </w:tcPr>
          <w:p w:rsidR="00F37349" w:rsidRPr="00B93F34" w:rsidRDefault="00F37349" w:rsidP="00F37349">
            <w:pPr>
              <w:pStyle w:val="00FMtesto"/>
              <w:ind w:firstLine="0"/>
              <w:jc w:val="center"/>
              <w:rPr>
                <w:b/>
              </w:rPr>
            </w:pP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Cs/>
              </w:rPr>
            </w:pPr>
            <w:r w:rsidRPr="00B93F34">
              <w:rPr>
                <w:bCs/>
              </w:rPr>
              <w:t>UNI EN 124</w:t>
            </w:r>
          </w:p>
        </w:tc>
        <w:tc>
          <w:tcPr>
            <w:tcW w:w="6433" w:type="dxa"/>
            <w:shd w:val="clear" w:color="auto" w:fill="auto"/>
          </w:tcPr>
          <w:p w:rsidR="00F37349" w:rsidRPr="00B93F34" w:rsidRDefault="00F37349" w:rsidP="00F37349">
            <w:pPr>
              <w:pStyle w:val="00FMtesto"/>
              <w:ind w:firstLine="0"/>
            </w:pPr>
            <w:r w:rsidRPr="00B93F34">
              <w:t>Dispositivi di coronamento e di chiusura per zone di circolazione utilizzate da pedoni e da veicoli. Principi di costruzione, prove di tipo, marcatura, controllo di qualità.</w:t>
            </w:r>
          </w:p>
        </w:tc>
        <w:tc>
          <w:tcPr>
            <w:tcW w:w="1701" w:type="dxa"/>
            <w:shd w:val="clear" w:color="auto" w:fill="auto"/>
          </w:tcPr>
          <w:p w:rsidR="00F37349" w:rsidRPr="00B93F34" w:rsidRDefault="00F37349" w:rsidP="00F37349">
            <w:pPr>
              <w:pStyle w:val="00FMtesto"/>
              <w:ind w:firstLine="0"/>
              <w:jc w:val="center"/>
            </w:pPr>
            <w:r w:rsidRPr="00B93F34">
              <w:t>1995</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Cs/>
              </w:rPr>
            </w:pPr>
            <w:r w:rsidRPr="00B93F34">
              <w:rPr>
                <w:bCs/>
              </w:rPr>
              <w:t>UNI EN 12613</w:t>
            </w:r>
          </w:p>
        </w:tc>
        <w:tc>
          <w:tcPr>
            <w:tcW w:w="6433" w:type="dxa"/>
            <w:shd w:val="clear" w:color="auto" w:fill="auto"/>
          </w:tcPr>
          <w:p w:rsidR="00F37349" w:rsidRPr="00B93F34" w:rsidRDefault="00F37349" w:rsidP="00F37349">
            <w:pPr>
              <w:pStyle w:val="00FMtesto"/>
              <w:ind w:firstLine="0"/>
            </w:pPr>
            <w:r w:rsidRPr="00B93F34">
              <w:t>Dispositivi di avviso visuali di materia plastica per cavi e tubazioni interrati</w:t>
            </w:r>
          </w:p>
        </w:tc>
        <w:tc>
          <w:tcPr>
            <w:tcW w:w="1701" w:type="dxa"/>
            <w:shd w:val="clear" w:color="auto" w:fill="auto"/>
          </w:tcPr>
          <w:p w:rsidR="00F37349" w:rsidRPr="00B93F34" w:rsidRDefault="00F37349" w:rsidP="00F37349">
            <w:pPr>
              <w:pStyle w:val="00FMtesto"/>
              <w:ind w:firstLine="0"/>
              <w:jc w:val="center"/>
            </w:pPr>
            <w:r w:rsidRPr="00B93F34">
              <w:t>2009</w:t>
            </w:r>
          </w:p>
        </w:tc>
      </w:tr>
      <w:tr w:rsidR="00F37349" w:rsidRPr="00B93F34" w:rsidTr="00B93F34">
        <w:trPr>
          <w:cantSplit/>
        </w:trPr>
        <w:tc>
          <w:tcPr>
            <w:tcW w:w="1613" w:type="dxa"/>
            <w:shd w:val="clear" w:color="auto" w:fill="auto"/>
          </w:tcPr>
          <w:p w:rsidR="00F37349" w:rsidRPr="00B93F34" w:rsidRDefault="00F37349" w:rsidP="00F37349">
            <w:pPr>
              <w:pStyle w:val="00FMtesto"/>
              <w:ind w:firstLine="0"/>
              <w:rPr>
                <w:b/>
              </w:rPr>
            </w:pPr>
          </w:p>
        </w:tc>
        <w:tc>
          <w:tcPr>
            <w:tcW w:w="6433" w:type="dxa"/>
            <w:shd w:val="clear" w:color="auto" w:fill="auto"/>
          </w:tcPr>
          <w:p w:rsidR="00F37349" w:rsidRPr="00B93F34" w:rsidRDefault="00F37349" w:rsidP="00F37349">
            <w:pPr>
              <w:pStyle w:val="00FMtesto"/>
              <w:ind w:firstLine="0"/>
              <w:rPr>
                <w:b/>
              </w:rPr>
            </w:pPr>
            <w:r w:rsidRPr="00B93F34">
              <w:rPr>
                <w:b/>
              </w:rPr>
              <w:t>DIFFUSIONE SONORA</w:t>
            </w:r>
          </w:p>
        </w:tc>
        <w:tc>
          <w:tcPr>
            <w:tcW w:w="1701" w:type="dxa"/>
            <w:shd w:val="clear" w:color="auto" w:fill="auto"/>
          </w:tcPr>
          <w:p w:rsidR="00F37349" w:rsidRPr="00B93F34" w:rsidRDefault="00F37349" w:rsidP="00F37349">
            <w:pPr>
              <w:pStyle w:val="00FMtesto"/>
              <w:ind w:firstLine="0"/>
              <w:jc w:val="center"/>
              <w:rPr>
                <w:b/>
              </w:rPr>
            </w:pPr>
          </w:p>
        </w:tc>
      </w:tr>
      <w:tr w:rsidR="00F37349" w:rsidRPr="009C5771" w:rsidTr="00B93F34">
        <w:trPr>
          <w:cantSplit/>
        </w:trPr>
        <w:tc>
          <w:tcPr>
            <w:tcW w:w="1613" w:type="dxa"/>
            <w:shd w:val="clear" w:color="auto" w:fill="auto"/>
          </w:tcPr>
          <w:p w:rsidR="00F37349" w:rsidRPr="00B93F34" w:rsidRDefault="00F37349" w:rsidP="00F37349">
            <w:pPr>
              <w:pStyle w:val="00FMtesto"/>
              <w:ind w:firstLine="0"/>
              <w:rPr>
                <w:bCs/>
              </w:rPr>
            </w:pPr>
            <w:r w:rsidRPr="00B93F34">
              <w:rPr>
                <w:bCs/>
              </w:rPr>
              <w:lastRenderedPageBreak/>
              <w:t>UNI ISO 7240-19</w:t>
            </w:r>
          </w:p>
        </w:tc>
        <w:tc>
          <w:tcPr>
            <w:tcW w:w="6433" w:type="dxa"/>
            <w:shd w:val="clear" w:color="auto" w:fill="auto"/>
          </w:tcPr>
          <w:p w:rsidR="00F37349" w:rsidRPr="00B93F34" w:rsidRDefault="00F37349" w:rsidP="00F37349">
            <w:pPr>
              <w:pStyle w:val="00FMtesto"/>
              <w:ind w:firstLine="0"/>
            </w:pPr>
            <w:r w:rsidRPr="00B93F34">
              <w:t>Sistemi fissi di rivelazione e di segnalazione allarme d'incendio - Parte 19: Progettazione, installazione, messa in servizio, manutenzione ed esercizio dei sistemi di allarme vocale per scopi d'emergenza</w:t>
            </w:r>
          </w:p>
        </w:tc>
        <w:tc>
          <w:tcPr>
            <w:tcW w:w="1701" w:type="dxa"/>
            <w:shd w:val="clear" w:color="auto" w:fill="auto"/>
          </w:tcPr>
          <w:p w:rsidR="00F37349" w:rsidRPr="009C5771" w:rsidRDefault="00F37349" w:rsidP="00F37349">
            <w:pPr>
              <w:pStyle w:val="00FMtesto"/>
              <w:ind w:firstLine="0"/>
              <w:jc w:val="center"/>
            </w:pPr>
            <w:r w:rsidRPr="00B93F34">
              <w:t>2010</w:t>
            </w:r>
          </w:p>
        </w:tc>
      </w:tr>
      <w:tr w:rsidR="00F37349" w:rsidRPr="009C5771" w:rsidTr="00F37349">
        <w:trPr>
          <w:cantSplit/>
        </w:trPr>
        <w:tc>
          <w:tcPr>
            <w:tcW w:w="1613" w:type="dxa"/>
            <w:shd w:val="clear" w:color="auto" w:fill="auto"/>
          </w:tcPr>
          <w:p w:rsidR="00F37349" w:rsidRPr="009C5771" w:rsidRDefault="00F37349" w:rsidP="00F37349">
            <w:pPr>
              <w:pStyle w:val="00FMtesto"/>
              <w:ind w:firstLine="0"/>
              <w:rPr>
                <w:bCs/>
              </w:rPr>
            </w:pPr>
          </w:p>
        </w:tc>
        <w:tc>
          <w:tcPr>
            <w:tcW w:w="6433" w:type="dxa"/>
            <w:shd w:val="clear" w:color="auto" w:fill="auto"/>
          </w:tcPr>
          <w:p w:rsidR="00F37349" w:rsidRPr="009C5771" w:rsidRDefault="00F37349" w:rsidP="00F37349">
            <w:pPr>
              <w:pStyle w:val="00FMtesto"/>
              <w:ind w:firstLine="0"/>
            </w:pPr>
          </w:p>
        </w:tc>
        <w:tc>
          <w:tcPr>
            <w:tcW w:w="1701" w:type="dxa"/>
            <w:shd w:val="clear" w:color="auto" w:fill="auto"/>
          </w:tcPr>
          <w:p w:rsidR="00F37349" w:rsidRPr="009C5771" w:rsidRDefault="00F37349" w:rsidP="00F37349">
            <w:pPr>
              <w:pStyle w:val="00FMtesto"/>
              <w:ind w:firstLine="0"/>
              <w:jc w:val="center"/>
            </w:pPr>
          </w:p>
        </w:tc>
      </w:tr>
    </w:tbl>
    <w:p w:rsidR="00B712C4" w:rsidRDefault="00B712C4" w:rsidP="009C5771">
      <w:pPr>
        <w:pStyle w:val="00FMtesto"/>
        <w:ind w:firstLine="0"/>
      </w:pPr>
    </w:p>
    <w:p w:rsidR="00050094" w:rsidRDefault="00050094" w:rsidP="00050094">
      <w:pPr>
        <w:pStyle w:val="02FMtitolo"/>
      </w:pPr>
      <w:bookmarkStart w:id="27" w:name="_Toc523219025"/>
      <w:bookmarkStart w:id="28" w:name="_Toc252003998"/>
      <w:bookmarkStart w:id="29" w:name="_Toc376421273"/>
      <w:bookmarkStart w:id="30" w:name="_Toc392256112"/>
      <w:bookmarkStart w:id="31" w:name="_Toc393275564"/>
      <w:r>
        <w:t>Impatto ambientale</w:t>
      </w:r>
      <w:bookmarkEnd w:id="27"/>
      <w:bookmarkEnd w:id="28"/>
      <w:bookmarkEnd w:id="29"/>
      <w:bookmarkEnd w:id="30"/>
      <w:bookmarkEnd w:id="31"/>
    </w:p>
    <w:p w:rsidR="00050094" w:rsidRPr="00C80ACF" w:rsidRDefault="00050094" w:rsidP="00050094">
      <w:pPr>
        <w:pStyle w:val="03FMtitolo"/>
      </w:pPr>
      <w:bookmarkStart w:id="32" w:name="_Toc323111825"/>
      <w:bookmarkStart w:id="33" w:name="_Toc325199237"/>
      <w:bookmarkStart w:id="34" w:name="_Toc339430246"/>
      <w:bookmarkStart w:id="35" w:name="_Toc339439117"/>
      <w:bookmarkStart w:id="36" w:name="_Toc343657372"/>
      <w:bookmarkStart w:id="37" w:name="_Toc343658058"/>
      <w:bookmarkStart w:id="38" w:name="_Toc343913934"/>
      <w:bookmarkStart w:id="39" w:name="_Toc353056215"/>
      <w:bookmarkStart w:id="40" w:name="_Toc371917482"/>
      <w:bookmarkStart w:id="41" w:name="_Toc371996055"/>
      <w:bookmarkStart w:id="42" w:name="_Toc372002665"/>
      <w:bookmarkStart w:id="43" w:name="_Toc523219026"/>
      <w:bookmarkStart w:id="44" w:name="_Toc252003999"/>
      <w:bookmarkStart w:id="45" w:name="_Toc376421274"/>
      <w:bookmarkStart w:id="46" w:name="_Toc392256113"/>
      <w:bookmarkStart w:id="47" w:name="_Toc393275565"/>
      <w:r w:rsidRPr="00C80ACF">
        <w:t>Rumorosità</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050094" w:rsidRPr="00D819C8" w:rsidRDefault="00050094" w:rsidP="00050094">
      <w:pPr>
        <w:pStyle w:val="00FMtesto"/>
      </w:pPr>
      <w:r w:rsidRPr="00D819C8">
        <w:t>I livelli di pressione sonora generati dall’impianto all’esterno dello stesso e in prossimità dei macchinari saranno compatibili con le norme vigenti al momento dell’accettazione dell’ordine.</w:t>
      </w:r>
    </w:p>
    <w:p w:rsidR="00050094" w:rsidRPr="00D819C8" w:rsidRDefault="00050094" w:rsidP="00050094">
      <w:pPr>
        <w:pStyle w:val="00FMtesto"/>
      </w:pPr>
      <w:r w:rsidRPr="00D819C8">
        <w:t xml:space="preserve">In particolare saranno rispettati i limiti previsti dal </w:t>
      </w:r>
      <w:r w:rsidRPr="00D819C8">
        <w:rPr>
          <w:color w:val="008000"/>
        </w:rPr>
        <w:t>DPCM 01/03/91</w:t>
      </w:r>
      <w:r w:rsidRPr="00D819C8">
        <w:t xml:space="preserve"> e </w:t>
      </w:r>
      <w:r w:rsidRPr="00D819C8">
        <w:rPr>
          <w:color w:val="008000"/>
        </w:rPr>
        <w:t>del D.P.R. 14/11/97</w:t>
      </w:r>
      <w:r w:rsidRPr="00D819C8">
        <w:t xml:space="preserve"> per quanto riguarda l’emissione verso l’esterno (sia come criterio differenziale che come criterio assoluto) e le indicazioni riportate nel </w:t>
      </w:r>
      <w:r w:rsidRPr="00D819C8">
        <w:rPr>
          <w:color w:val="008000"/>
        </w:rPr>
        <w:t>Decreto Legislativo n. 277 del 15/08/91, del D.P.R. 05/12/1997</w:t>
      </w:r>
      <w:r w:rsidRPr="00D819C8">
        <w:t xml:space="preserve"> in materia di protezione dei lavoratori dai rischi di esposizione al rumore, nonché le indicazioni della </w:t>
      </w:r>
      <w:r w:rsidRPr="00D819C8">
        <w:rPr>
          <w:color w:val="008000"/>
        </w:rPr>
        <w:t>Legge 26/10/1995 n. 447.</w:t>
      </w:r>
    </w:p>
    <w:p w:rsidR="00050094" w:rsidRDefault="00050094" w:rsidP="00050094">
      <w:pPr>
        <w:pStyle w:val="00FMtesto"/>
      </w:pPr>
      <w:r w:rsidRPr="00D819C8">
        <w:t xml:space="preserve">Si assume comunque quale classe di riferimento per la destinazione d’uso del territorio quella evidenziata nella tabella B e C del </w:t>
      </w:r>
      <w:r w:rsidRPr="00D819C8">
        <w:rPr>
          <w:color w:val="008000"/>
        </w:rPr>
        <w:t>D.P.R. 14/11/97</w:t>
      </w:r>
      <w:r w:rsidRPr="00D819C8">
        <w:t>, individuando come valori limite di emissione L</w:t>
      </w:r>
      <w:r w:rsidRPr="00D819C8">
        <w:rPr>
          <w:vertAlign w:val="subscript"/>
        </w:rPr>
        <w:t>eq</w:t>
      </w:r>
      <w:r w:rsidRPr="00D819C8">
        <w:t xml:space="preserve"> in dB(A) i seguenti:</w:t>
      </w:r>
    </w:p>
    <w:p w:rsidR="00050094" w:rsidRPr="00D819C8" w:rsidRDefault="00050094" w:rsidP="00050094">
      <w:pPr>
        <w:pStyle w:val="00FMtesto"/>
      </w:pPr>
    </w:p>
    <w:tbl>
      <w:tblPr>
        <w:tblW w:w="5000" w:type="pct"/>
        <w:tblLook w:val="04A0" w:firstRow="1" w:lastRow="0" w:firstColumn="1" w:lastColumn="0" w:noHBand="0" w:noVBand="1"/>
      </w:tblPr>
      <w:tblGrid>
        <w:gridCol w:w="9854"/>
      </w:tblGrid>
      <w:tr w:rsidR="00050094" w:rsidRPr="003514DF" w:rsidTr="00E037F3">
        <w:trPr>
          <w:cantSplit/>
        </w:trPr>
        <w:tc>
          <w:tcPr>
            <w:tcW w:w="5000"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8"/>
              <w:gridCol w:w="4928"/>
              <w:gridCol w:w="2037"/>
              <w:gridCol w:w="2035"/>
            </w:tblGrid>
            <w:tr w:rsidR="00050094" w:rsidTr="00E037F3">
              <w:trPr>
                <w:cantSplit/>
                <w:trHeight w:val="397"/>
              </w:trPr>
              <w:tc>
                <w:tcPr>
                  <w:tcW w:w="5000" w:type="pct"/>
                  <w:gridSpan w:val="4"/>
                  <w:shd w:val="clear" w:color="auto" w:fill="D9D9D9"/>
                  <w:vAlign w:val="center"/>
                </w:tcPr>
                <w:p w:rsidR="00050094" w:rsidRPr="00CC2314" w:rsidRDefault="00050094" w:rsidP="00050094">
                  <w:pPr>
                    <w:pStyle w:val="00FMtesto"/>
                    <w:spacing w:before="0"/>
                    <w:ind w:firstLine="0"/>
                    <w:jc w:val="left"/>
                    <w:rPr>
                      <w:highlight w:val="cyan"/>
                    </w:rPr>
                  </w:pPr>
                  <w:r w:rsidRPr="00050094">
                    <w:rPr>
                      <w:b/>
                    </w:rPr>
                    <w:t>Tabella B:</w:t>
                  </w:r>
                  <w:r w:rsidRPr="00050094">
                    <w:t xml:space="preserve"> valori limite di emissione - Leq in dB(A) (art. 2)</w:t>
                  </w:r>
                </w:p>
              </w:tc>
            </w:tr>
            <w:tr w:rsidR="00050094" w:rsidTr="00E037F3">
              <w:trPr>
                <w:cantSplit/>
              </w:trPr>
              <w:tc>
                <w:tcPr>
                  <w:tcW w:w="2885" w:type="pct"/>
                  <w:gridSpan w:val="2"/>
                </w:tcPr>
                <w:p w:rsidR="00050094" w:rsidRPr="00D819C8" w:rsidRDefault="00050094" w:rsidP="00050094">
                  <w:pPr>
                    <w:pStyle w:val="00FMtesto"/>
                    <w:spacing w:before="0"/>
                    <w:ind w:firstLine="0"/>
                    <w:jc w:val="center"/>
                  </w:pPr>
                  <w:r w:rsidRPr="00D819C8">
                    <w:t>Classi di destinazione d'uso del territorio</w:t>
                  </w:r>
                </w:p>
              </w:tc>
              <w:tc>
                <w:tcPr>
                  <w:tcW w:w="2115" w:type="pct"/>
                  <w:gridSpan w:val="2"/>
                </w:tcPr>
                <w:p w:rsidR="00050094" w:rsidRPr="00D819C8" w:rsidRDefault="00050094" w:rsidP="00050094">
                  <w:pPr>
                    <w:pStyle w:val="00FMtesto"/>
                    <w:spacing w:before="0"/>
                    <w:ind w:firstLine="0"/>
                    <w:jc w:val="center"/>
                  </w:pPr>
                  <w:r w:rsidRPr="00D819C8">
                    <w:t>Tempi di riferimento</w:t>
                  </w:r>
                </w:p>
              </w:tc>
            </w:tr>
            <w:tr w:rsidR="00050094" w:rsidTr="00E037F3">
              <w:trPr>
                <w:cantSplit/>
              </w:trPr>
              <w:tc>
                <w:tcPr>
                  <w:tcW w:w="2885" w:type="pct"/>
                  <w:gridSpan w:val="2"/>
                </w:tcPr>
                <w:p w:rsidR="00050094" w:rsidRPr="00D819C8" w:rsidRDefault="00050094" w:rsidP="00050094">
                  <w:pPr>
                    <w:pStyle w:val="00FMtesto"/>
                    <w:spacing w:before="0"/>
                    <w:ind w:firstLine="0"/>
                    <w:jc w:val="center"/>
                  </w:pPr>
                </w:p>
              </w:tc>
              <w:tc>
                <w:tcPr>
                  <w:tcW w:w="1058" w:type="pct"/>
                </w:tcPr>
                <w:p w:rsidR="00050094" w:rsidRPr="00D819C8" w:rsidRDefault="00050094" w:rsidP="00050094">
                  <w:pPr>
                    <w:pStyle w:val="00FMtesto"/>
                    <w:spacing w:before="0"/>
                    <w:ind w:firstLine="0"/>
                    <w:jc w:val="center"/>
                  </w:pPr>
                  <w:r w:rsidRPr="00D819C8">
                    <w:t>Diurno</w:t>
                  </w:r>
                </w:p>
                <w:p w:rsidR="00050094" w:rsidRPr="00D819C8" w:rsidRDefault="00050094" w:rsidP="00050094">
                  <w:pPr>
                    <w:pStyle w:val="00FMtesto"/>
                    <w:spacing w:before="0"/>
                    <w:ind w:firstLine="0"/>
                    <w:jc w:val="center"/>
                  </w:pPr>
                  <w:r w:rsidRPr="00D819C8">
                    <w:t>(06.00-22.00)</w:t>
                  </w:r>
                </w:p>
              </w:tc>
              <w:tc>
                <w:tcPr>
                  <w:tcW w:w="1057" w:type="pct"/>
                </w:tcPr>
                <w:p w:rsidR="00050094" w:rsidRPr="00D819C8" w:rsidRDefault="00050094" w:rsidP="00050094">
                  <w:pPr>
                    <w:pStyle w:val="00FMtesto"/>
                    <w:spacing w:before="0"/>
                    <w:ind w:firstLine="0"/>
                    <w:jc w:val="center"/>
                  </w:pPr>
                  <w:r w:rsidRPr="00D819C8">
                    <w:t>Notturno</w:t>
                  </w:r>
                </w:p>
                <w:p w:rsidR="00050094" w:rsidRPr="00D819C8" w:rsidRDefault="00050094" w:rsidP="00050094">
                  <w:pPr>
                    <w:pStyle w:val="00FMtesto"/>
                    <w:spacing w:before="0"/>
                    <w:ind w:firstLine="0"/>
                    <w:jc w:val="center"/>
                  </w:pPr>
                  <w:r w:rsidRPr="00D819C8">
                    <w:t>(22.00-06.00)</w:t>
                  </w:r>
                </w:p>
              </w:tc>
            </w:tr>
            <w:tr w:rsidR="00050094" w:rsidTr="00E037F3">
              <w:tc>
                <w:tcPr>
                  <w:tcW w:w="326" w:type="pct"/>
                </w:tcPr>
                <w:p w:rsidR="00050094" w:rsidRPr="00D819C8" w:rsidRDefault="00050094" w:rsidP="00050094">
                  <w:pPr>
                    <w:pStyle w:val="00FMtesto"/>
                    <w:spacing w:before="0"/>
                    <w:ind w:firstLine="0"/>
                    <w:jc w:val="left"/>
                  </w:pPr>
                  <w:r w:rsidRPr="00D819C8">
                    <w:t>I</w:t>
                  </w:r>
                </w:p>
              </w:tc>
              <w:tc>
                <w:tcPr>
                  <w:tcW w:w="2559" w:type="pct"/>
                </w:tcPr>
                <w:p w:rsidR="00050094" w:rsidRPr="00D819C8" w:rsidRDefault="00050094" w:rsidP="00050094">
                  <w:pPr>
                    <w:pStyle w:val="00FMtesto"/>
                    <w:spacing w:before="0"/>
                    <w:ind w:firstLine="0"/>
                    <w:jc w:val="left"/>
                  </w:pPr>
                  <w:r w:rsidRPr="00D819C8">
                    <w:t>Aree particolarmente protette</w:t>
                  </w:r>
                </w:p>
              </w:tc>
              <w:tc>
                <w:tcPr>
                  <w:tcW w:w="1058" w:type="pct"/>
                </w:tcPr>
                <w:p w:rsidR="00050094" w:rsidRPr="00D819C8" w:rsidRDefault="00050094" w:rsidP="00050094">
                  <w:pPr>
                    <w:pStyle w:val="00FMtesto"/>
                    <w:spacing w:before="0"/>
                    <w:ind w:firstLine="0"/>
                    <w:jc w:val="center"/>
                  </w:pPr>
                  <w:r w:rsidRPr="00D819C8">
                    <w:t>45</w:t>
                  </w:r>
                </w:p>
              </w:tc>
              <w:tc>
                <w:tcPr>
                  <w:tcW w:w="1057" w:type="pct"/>
                </w:tcPr>
                <w:p w:rsidR="00050094" w:rsidRPr="00D819C8" w:rsidRDefault="00050094" w:rsidP="00050094">
                  <w:pPr>
                    <w:pStyle w:val="00FMtesto"/>
                    <w:spacing w:before="0"/>
                    <w:ind w:firstLine="0"/>
                    <w:jc w:val="center"/>
                  </w:pPr>
                  <w:r w:rsidRPr="00D819C8">
                    <w:t>35</w:t>
                  </w:r>
                </w:p>
              </w:tc>
            </w:tr>
            <w:tr w:rsidR="00050094" w:rsidTr="00E037F3">
              <w:tc>
                <w:tcPr>
                  <w:tcW w:w="326" w:type="pct"/>
                  <w:tcBorders>
                    <w:bottom w:val="single" w:sz="4" w:space="0" w:color="auto"/>
                  </w:tcBorders>
                </w:tcPr>
                <w:p w:rsidR="00050094" w:rsidRPr="00D819C8" w:rsidRDefault="00050094" w:rsidP="00050094">
                  <w:pPr>
                    <w:pStyle w:val="00FMtesto"/>
                    <w:spacing w:before="0"/>
                    <w:ind w:firstLine="0"/>
                    <w:jc w:val="left"/>
                  </w:pPr>
                  <w:r w:rsidRPr="00D819C8">
                    <w:t>II</w:t>
                  </w:r>
                </w:p>
              </w:tc>
              <w:tc>
                <w:tcPr>
                  <w:tcW w:w="2559" w:type="pct"/>
                  <w:tcBorders>
                    <w:bottom w:val="single" w:sz="4" w:space="0" w:color="auto"/>
                  </w:tcBorders>
                </w:tcPr>
                <w:p w:rsidR="00050094" w:rsidRPr="00D819C8" w:rsidRDefault="00050094" w:rsidP="00050094">
                  <w:pPr>
                    <w:pStyle w:val="00FMtesto"/>
                    <w:spacing w:before="0"/>
                    <w:ind w:firstLine="0"/>
                    <w:jc w:val="left"/>
                  </w:pPr>
                  <w:r w:rsidRPr="00D819C8">
                    <w:t>Aree prevalentemente residenziali</w:t>
                  </w:r>
                </w:p>
              </w:tc>
              <w:tc>
                <w:tcPr>
                  <w:tcW w:w="1058" w:type="pct"/>
                  <w:tcBorders>
                    <w:bottom w:val="single" w:sz="4" w:space="0" w:color="auto"/>
                  </w:tcBorders>
                </w:tcPr>
                <w:p w:rsidR="00050094" w:rsidRPr="00D819C8" w:rsidRDefault="00050094" w:rsidP="00050094">
                  <w:pPr>
                    <w:pStyle w:val="00FMtesto"/>
                    <w:spacing w:before="0"/>
                    <w:ind w:firstLine="0"/>
                    <w:jc w:val="center"/>
                  </w:pPr>
                  <w:r w:rsidRPr="00D819C8">
                    <w:t>50</w:t>
                  </w:r>
                </w:p>
              </w:tc>
              <w:tc>
                <w:tcPr>
                  <w:tcW w:w="1057" w:type="pct"/>
                  <w:tcBorders>
                    <w:bottom w:val="single" w:sz="4" w:space="0" w:color="auto"/>
                  </w:tcBorders>
                </w:tcPr>
                <w:p w:rsidR="00050094" w:rsidRPr="00D819C8" w:rsidRDefault="00050094" w:rsidP="00050094">
                  <w:pPr>
                    <w:pStyle w:val="00FMtesto"/>
                    <w:spacing w:before="0"/>
                    <w:ind w:firstLine="0"/>
                    <w:jc w:val="center"/>
                  </w:pPr>
                  <w:r w:rsidRPr="00D819C8">
                    <w:t>40</w:t>
                  </w:r>
                </w:p>
              </w:tc>
            </w:tr>
            <w:tr w:rsidR="00050094" w:rsidTr="00E037F3">
              <w:tc>
                <w:tcPr>
                  <w:tcW w:w="326" w:type="pct"/>
                  <w:shd w:val="clear" w:color="auto" w:fill="CCFFFF"/>
                </w:tcPr>
                <w:p w:rsidR="00050094" w:rsidRPr="00D819C8" w:rsidRDefault="00050094" w:rsidP="00050094">
                  <w:pPr>
                    <w:pStyle w:val="00FMtesto"/>
                    <w:spacing w:before="0"/>
                    <w:ind w:firstLine="0"/>
                    <w:jc w:val="left"/>
                  </w:pPr>
                  <w:r w:rsidRPr="00D819C8">
                    <w:t>II</w:t>
                  </w:r>
                  <w:r w:rsidRPr="00B44119">
                    <w:t>I</w:t>
                  </w:r>
                </w:p>
              </w:tc>
              <w:tc>
                <w:tcPr>
                  <w:tcW w:w="2559" w:type="pct"/>
                  <w:shd w:val="clear" w:color="auto" w:fill="CCFFFF"/>
                </w:tcPr>
                <w:p w:rsidR="00050094" w:rsidRPr="00D819C8" w:rsidRDefault="00050094" w:rsidP="00050094">
                  <w:pPr>
                    <w:pStyle w:val="00FMtesto"/>
                    <w:spacing w:before="0"/>
                    <w:ind w:firstLine="0"/>
                    <w:jc w:val="left"/>
                  </w:pPr>
                  <w:r w:rsidRPr="00D819C8">
                    <w:t>Aree di tipo misto</w:t>
                  </w:r>
                </w:p>
              </w:tc>
              <w:tc>
                <w:tcPr>
                  <w:tcW w:w="1058" w:type="pct"/>
                  <w:shd w:val="clear" w:color="auto" w:fill="CCFFFF"/>
                </w:tcPr>
                <w:p w:rsidR="00050094" w:rsidRPr="00D819C8" w:rsidRDefault="00050094" w:rsidP="00050094">
                  <w:pPr>
                    <w:pStyle w:val="00FMtesto"/>
                    <w:spacing w:before="0"/>
                    <w:ind w:firstLine="0"/>
                    <w:jc w:val="center"/>
                  </w:pPr>
                  <w:r w:rsidRPr="00D819C8">
                    <w:t>55</w:t>
                  </w:r>
                </w:p>
              </w:tc>
              <w:tc>
                <w:tcPr>
                  <w:tcW w:w="1057" w:type="pct"/>
                  <w:shd w:val="clear" w:color="auto" w:fill="CCFFFF"/>
                </w:tcPr>
                <w:p w:rsidR="00050094" w:rsidRPr="00D819C8" w:rsidRDefault="00050094" w:rsidP="00050094">
                  <w:pPr>
                    <w:pStyle w:val="00FMtesto"/>
                    <w:spacing w:before="0"/>
                    <w:ind w:firstLine="0"/>
                    <w:jc w:val="center"/>
                  </w:pPr>
                  <w:r w:rsidRPr="00D819C8">
                    <w:t>45</w:t>
                  </w:r>
                </w:p>
              </w:tc>
            </w:tr>
            <w:tr w:rsidR="00050094" w:rsidTr="00E037F3">
              <w:tc>
                <w:tcPr>
                  <w:tcW w:w="326" w:type="pct"/>
                </w:tcPr>
                <w:p w:rsidR="00050094" w:rsidRPr="00D819C8" w:rsidRDefault="00050094" w:rsidP="00050094">
                  <w:pPr>
                    <w:pStyle w:val="00FMtesto"/>
                    <w:spacing w:before="0"/>
                    <w:ind w:firstLine="0"/>
                    <w:jc w:val="left"/>
                  </w:pPr>
                  <w:r w:rsidRPr="00D819C8">
                    <w:t>IV</w:t>
                  </w:r>
                </w:p>
              </w:tc>
              <w:tc>
                <w:tcPr>
                  <w:tcW w:w="2559" w:type="pct"/>
                </w:tcPr>
                <w:p w:rsidR="00050094" w:rsidRPr="00D819C8" w:rsidRDefault="00050094" w:rsidP="00050094">
                  <w:pPr>
                    <w:pStyle w:val="00FMtesto"/>
                    <w:spacing w:before="0"/>
                    <w:ind w:firstLine="0"/>
                    <w:jc w:val="left"/>
                  </w:pPr>
                  <w:r w:rsidRPr="00D819C8">
                    <w:t>Aree di intensa attività umana</w:t>
                  </w:r>
                </w:p>
              </w:tc>
              <w:tc>
                <w:tcPr>
                  <w:tcW w:w="1058" w:type="pct"/>
                </w:tcPr>
                <w:p w:rsidR="00050094" w:rsidRPr="00D819C8" w:rsidRDefault="00050094" w:rsidP="00050094">
                  <w:pPr>
                    <w:pStyle w:val="00FMtesto"/>
                    <w:spacing w:before="0"/>
                    <w:ind w:firstLine="0"/>
                    <w:jc w:val="center"/>
                  </w:pPr>
                  <w:r w:rsidRPr="00D819C8">
                    <w:t>60</w:t>
                  </w:r>
                </w:p>
              </w:tc>
              <w:tc>
                <w:tcPr>
                  <w:tcW w:w="1057" w:type="pct"/>
                </w:tcPr>
                <w:p w:rsidR="00050094" w:rsidRPr="00D819C8" w:rsidRDefault="00050094" w:rsidP="00050094">
                  <w:pPr>
                    <w:pStyle w:val="00FMtesto"/>
                    <w:spacing w:before="0"/>
                    <w:ind w:firstLine="0"/>
                    <w:jc w:val="center"/>
                  </w:pPr>
                  <w:r w:rsidRPr="00D819C8">
                    <w:t>50</w:t>
                  </w:r>
                </w:p>
              </w:tc>
            </w:tr>
            <w:tr w:rsidR="00050094" w:rsidTr="00E037F3">
              <w:tc>
                <w:tcPr>
                  <w:tcW w:w="326" w:type="pct"/>
                </w:tcPr>
                <w:p w:rsidR="00050094" w:rsidRPr="00D819C8" w:rsidRDefault="00050094" w:rsidP="00050094">
                  <w:pPr>
                    <w:pStyle w:val="00FMtesto"/>
                    <w:spacing w:before="0"/>
                    <w:ind w:firstLine="0"/>
                    <w:jc w:val="left"/>
                  </w:pPr>
                  <w:r w:rsidRPr="00D819C8">
                    <w:t>V</w:t>
                  </w:r>
                </w:p>
              </w:tc>
              <w:tc>
                <w:tcPr>
                  <w:tcW w:w="2559" w:type="pct"/>
                </w:tcPr>
                <w:p w:rsidR="00050094" w:rsidRPr="00D819C8" w:rsidRDefault="00050094" w:rsidP="00050094">
                  <w:pPr>
                    <w:pStyle w:val="00FMtesto"/>
                    <w:spacing w:before="0"/>
                    <w:ind w:firstLine="0"/>
                    <w:jc w:val="left"/>
                  </w:pPr>
                  <w:r w:rsidRPr="00D819C8">
                    <w:t>Aree prevalentemente industriali</w:t>
                  </w:r>
                </w:p>
              </w:tc>
              <w:tc>
                <w:tcPr>
                  <w:tcW w:w="1058" w:type="pct"/>
                </w:tcPr>
                <w:p w:rsidR="00050094" w:rsidRPr="00D819C8" w:rsidRDefault="00050094" w:rsidP="00050094">
                  <w:pPr>
                    <w:pStyle w:val="00FMtesto"/>
                    <w:spacing w:before="0"/>
                    <w:ind w:firstLine="0"/>
                    <w:jc w:val="center"/>
                  </w:pPr>
                  <w:r w:rsidRPr="00D819C8">
                    <w:t>65</w:t>
                  </w:r>
                </w:p>
              </w:tc>
              <w:tc>
                <w:tcPr>
                  <w:tcW w:w="1057" w:type="pct"/>
                </w:tcPr>
                <w:p w:rsidR="00050094" w:rsidRPr="00D819C8" w:rsidRDefault="00050094" w:rsidP="00050094">
                  <w:pPr>
                    <w:pStyle w:val="00FMtesto"/>
                    <w:spacing w:before="0"/>
                    <w:ind w:firstLine="0"/>
                    <w:jc w:val="center"/>
                  </w:pPr>
                  <w:r w:rsidRPr="00D819C8">
                    <w:t>55</w:t>
                  </w:r>
                </w:p>
              </w:tc>
            </w:tr>
            <w:tr w:rsidR="00050094" w:rsidTr="00E037F3">
              <w:tc>
                <w:tcPr>
                  <w:tcW w:w="326" w:type="pct"/>
                </w:tcPr>
                <w:p w:rsidR="00050094" w:rsidRPr="00D819C8" w:rsidRDefault="00050094" w:rsidP="00050094">
                  <w:pPr>
                    <w:pStyle w:val="00FMtesto"/>
                    <w:spacing w:before="0"/>
                    <w:ind w:firstLine="0"/>
                    <w:jc w:val="left"/>
                  </w:pPr>
                  <w:r w:rsidRPr="00D819C8">
                    <w:t>VI</w:t>
                  </w:r>
                </w:p>
              </w:tc>
              <w:tc>
                <w:tcPr>
                  <w:tcW w:w="2559" w:type="pct"/>
                </w:tcPr>
                <w:p w:rsidR="00050094" w:rsidRPr="00D819C8" w:rsidRDefault="00050094" w:rsidP="00050094">
                  <w:pPr>
                    <w:pStyle w:val="00FMtesto"/>
                    <w:spacing w:before="0"/>
                    <w:ind w:firstLine="0"/>
                    <w:jc w:val="left"/>
                  </w:pPr>
                  <w:r w:rsidRPr="00D819C8">
                    <w:t>Aree esclusivamente industriali</w:t>
                  </w:r>
                </w:p>
              </w:tc>
              <w:tc>
                <w:tcPr>
                  <w:tcW w:w="1058" w:type="pct"/>
                </w:tcPr>
                <w:p w:rsidR="00050094" w:rsidRPr="00D819C8" w:rsidRDefault="00050094" w:rsidP="00050094">
                  <w:pPr>
                    <w:pStyle w:val="00FMtesto"/>
                    <w:spacing w:before="0"/>
                    <w:ind w:firstLine="0"/>
                    <w:jc w:val="center"/>
                  </w:pPr>
                  <w:r w:rsidRPr="00D819C8">
                    <w:t>65</w:t>
                  </w:r>
                </w:p>
              </w:tc>
              <w:tc>
                <w:tcPr>
                  <w:tcW w:w="1057" w:type="pct"/>
                </w:tcPr>
                <w:p w:rsidR="00050094" w:rsidRPr="00D819C8" w:rsidRDefault="00050094" w:rsidP="00050094">
                  <w:pPr>
                    <w:pStyle w:val="00FMtesto"/>
                    <w:spacing w:before="0"/>
                    <w:ind w:firstLine="0"/>
                    <w:jc w:val="center"/>
                  </w:pPr>
                  <w:r w:rsidRPr="00D819C8">
                    <w:t>65</w:t>
                  </w:r>
                </w:p>
              </w:tc>
            </w:tr>
          </w:tbl>
          <w:p w:rsidR="00050094" w:rsidRPr="003514DF" w:rsidRDefault="00050094" w:rsidP="00E037F3">
            <w:pPr>
              <w:tabs>
                <w:tab w:val="left" w:pos="2552"/>
              </w:tabs>
              <w:spacing w:line="360" w:lineRule="auto"/>
              <w:rPr>
                <w:color w:val="FF0000"/>
              </w:rPr>
            </w:pPr>
          </w:p>
        </w:tc>
      </w:tr>
    </w:tbl>
    <w:p w:rsidR="00050094" w:rsidRDefault="00050094" w:rsidP="00050094"/>
    <w:tbl>
      <w:tblPr>
        <w:tblW w:w="5000" w:type="pct"/>
        <w:tblLook w:val="04A0" w:firstRow="1" w:lastRow="0" w:firstColumn="1" w:lastColumn="0" w:noHBand="0" w:noVBand="1"/>
      </w:tblPr>
      <w:tblGrid>
        <w:gridCol w:w="9854"/>
      </w:tblGrid>
      <w:tr w:rsidR="00050094" w:rsidTr="00E037F3">
        <w:trPr>
          <w:cantSplit/>
        </w:trPr>
        <w:tc>
          <w:tcPr>
            <w:tcW w:w="5000" w:type="pct"/>
            <w:shd w:val="clear" w:color="auto" w:fill="auto"/>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8"/>
              <w:gridCol w:w="4928"/>
              <w:gridCol w:w="2376"/>
              <w:gridCol w:w="1696"/>
            </w:tblGrid>
            <w:tr w:rsidR="00050094" w:rsidTr="00E037F3">
              <w:trPr>
                <w:cantSplit/>
                <w:trHeight w:val="397"/>
              </w:trPr>
              <w:tc>
                <w:tcPr>
                  <w:tcW w:w="5000" w:type="pct"/>
                  <w:gridSpan w:val="4"/>
                  <w:shd w:val="clear" w:color="auto" w:fill="D9D9D9"/>
                  <w:vAlign w:val="center"/>
                </w:tcPr>
                <w:p w:rsidR="00050094" w:rsidRPr="0069181B" w:rsidRDefault="00050094" w:rsidP="00050094">
                  <w:pPr>
                    <w:pStyle w:val="00FMtesto"/>
                    <w:spacing w:before="0"/>
                    <w:ind w:firstLine="0"/>
                    <w:jc w:val="left"/>
                  </w:pPr>
                  <w:r w:rsidRPr="00050094">
                    <w:rPr>
                      <w:b/>
                    </w:rPr>
                    <w:lastRenderedPageBreak/>
                    <w:t>Tabella C:</w:t>
                  </w:r>
                  <w:r w:rsidRPr="0069181B">
                    <w:t xml:space="preserve"> valori limite di </w:t>
                  </w:r>
                  <w:r w:rsidRPr="00050094">
                    <w:t>immissione</w:t>
                  </w:r>
                  <w:r w:rsidRPr="0069181B">
                    <w:t xml:space="preserve"> - Leq in dB(A) (art. 3)</w:t>
                  </w:r>
                </w:p>
              </w:tc>
            </w:tr>
            <w:tr w:rsidR="00050094" w:rsidTr="00E037F3">
              <w:trPr>
                <w:cantSplit/>
              </w:trPr>
              <w:tc>
                <w:tcPr>
                  <w:tcW w:w="2885" w:type="pct"/>
                  <w:gridSpan w:val="2"/>
                </w:tcPr>
                <w:p w:rsidR="00050094" w:rsidRPr="00D819C8" w:rsidRDefault="00050094" w:rsidP="00050094">
                  <w:pPr>
                    <w:pStyle w:val="00FMtesto"/>
                    <w:spacing w:before="0"/>
                    <w:ind w:firstLine="0"/>
                    <w:jc w:val="center"/>
                  </w:pPr>
                  <w:r w:rsidRPr="00D819C8">
                    <w:t>Classi di destinazione d'uso del territorio</w:t>
                  </w:r>
                </w:p>
              </w:tc>
              <w:tc>
                <w:tcPr>
                  <w:tcW w:w="2115" w:type="pct"/>
                  <w:gridSpan w:val="2"/>
                </w:tcPr>
                <w:p w:rsidR="00050094" w:rsidRPr="00D819C8" w:rsidRDefault="00050094" w:rsidP="00050094">
                  <w:pPr>
                    <w:pStyle w:val="00FMtesto"/>
                    <w:spacing w:before="0"/>
                    <w:ind w:firstLine="0"/>
                    <w:jc w:val="center"/>
                  </w:pPr>
                  <w:r w:rsidRPr="00D819C8">
                    <w:t>Tempi di riferimento</w:t>
                  </w:r>
                </w:p>
              </w:tc>
            </w:tr>
            <w:tr w:rsidR="00050094" w:rsidTr="00E037F3">
              <w:trPr>
                <w:cantSplit/>
              </w:trPr>
              <w:tc>
                <w:tcPr>
                  <w:tcW w:w="2885" w:type="pct"/>
                  <w:gridSpan w:val="2"/>
                </w:tcPr>
                <w:p w:rsidR="00050094" w:rsidRPr="00D819C8" w:rsidRDefault="00050094" w:rsidP="00050094">
                  <w:pPr>
                    <w:pStyle w:val="00FMtesto"/>
                    <w:spacing w:before="0"/>
                    <w:ind w:firstLine="0"/>
                    <w:jc w:val="center"/>
                  </w:pPr>
                </w:p>
              </w:tc>
              <w:tc>
                <w:tcPr>
                  <w:tcW w:w="1234" w:type="pct"/>
                </w:tcPr>
                <w:p w:rsidR="00050094" w:rsidRPr="00D819C8" w:rsidRDefault="00050094" w:rsidP="00050094">
                  <w:pPr>
                    <w:pStyle w:val="00FMtesto"/>
                    <w:spacing w:before="0"/>
                    <w:ind w:firstLine="0"/>
                    <w:jc w:val="center"/>
                  </w:pPr>
                  <w:r w:rsidRPr="00D819C8">
                    <w:t>Diurno</w:t>
                  </w:r>
                </w:p>
                <w:p w:rsidR="00050094" w:rsidRPr="00D819C8" w:rsidRDefault="00050094" w:rsidP="00050094">
                  <w:pPr>
                    <w:pStyle w:val="00FMtesto"/>
                    <w:spacing w:before="0"/>
                    <w:ind w:firstLine="0"/>
                    <w:jc w:val="center"/>
                  </w:pPr>
                  <w:r w:rsidRPr="00D819C8">
                    <w:t>(06.00-22.00)</w:t>
                  </w:r>
                </w:p>
              </w:tc>
              <w:tc>
                <w:tcPr>
                  <w:tcW w:w="881" w:type="pct"/>
                </w:tcPr>
                <w:p w:rsidR="00050094" w:rsidRPr="00D819C8" w:rsidRDefault="00050094" w:rsidP="00050094">
                  <w:pPr>
                    <w:pStyle w:val="00FMtesto"/>
                    <w:spacing w:before="0"/>
                    <w:ind w:firstLine="0"/>
                    <w:jc w:val="center"/>
                  </w:pPr>
                  <w:r w:rsidRPr="00D819C8">
                    <w:t>Notturno</w:t>
                  </w:r>
                </w:p>
                <w:p w:rsidR="00050094" w:rsidRPr="00D819C8" w:rsidRDefault="00050094" w:rsidP="00050094">
                  <w:pPr>
                    <w:pStyle w:val="00FMtesto"/>
                    <w:spacing w:before="0"/>
                    <w:ind w:firstLine="0"/>
                    <w:jc w:val="center"/>
                  </w:pPr>
                  <w:r w:rsidRPr="00D819C8">
                    <w:t>(22.00-06.00)</w:t>
                  </w:r>
                </w:p>
              </w:tc>
            </w:tr>
            <w:tr w:rsidR="00050094" w:rsidTr="00E037F3">
              <w:tc>
                <w:tcPr>
                  <w:tcW w:w="326" w:type="pct"/>
                </w:tcPr>
                <w:p w:rsidR="00050094" w:rsidRPr="00D819C8" w:rsidRDefault="00050094" w:rsidP="00050094">
                  <w:pPr>
                    <w:pStyle w:val="00FMtesto"/>
                    <w:spacing w:before="0"/>
                    <w:ind w:firstLine="0"/>
                    <w:jc w:val="left"/>
                  </w:pPr>
                  <w:r w:rsidRPr="00D819C8">
                    <w:t>I</w:t>
                  </w:r>
                </w:p>
              </w:tc>
              <w:tc>
                <w:tcPr>
                  <w:tcW w:w="2559" w:type="pct"/>
                </w:tcPr>
                <w:p w:rsidR="00050094" w:rsidRPr="00D819C8" w:rsidRDefault="00050094" w:rsidP="00050094">
                  <w:pPr>
                    <w:pStyle w:val="00FMtesto"/>
                    <w:spacing w:before="0"/>
                    <w:ind w:firstLine="0"/>
                    <w:jc w:val="left"/>
                  </w:pPr>
                  <w:r w:rsidRPr="00D819C8">
                    <w:t>Aree particolarmente protette</w:t>
                  </w:r>
                </w:p>
              </w:tc>
              <w:tc>
                <w:tcPr>
                  <w:tcW w:w="1234" w:type="pct"/>
                </w:tcPr>
                <w:p w:rsidR="00050094" w:rsidRPr="00D819C8" w:rsidRDefault="00050094" w:rsidP="00050094">
                  <w:pPr>
                    <w:pStyle w:val="00FMtesto"/>
                    <w:spacing w:before="0"/>
                    <w:ind w:firstLine="0"/>
                    <w:jc w:val="center"/>
                  </w:pPr>
                  <w:r w:rsidRPr="00D819C8">
                    <w:t>50</w:t>
                  </w:r>
                </w:p>
              </w:tc>
              <w:tc>
                <w:tcPr>
                  <w:tcW w:w="881" w:type="pct"/>
                </w:tcPr>
                <w:p w:rsidR="00050094" w:rsidRPr="00D819C8" w:rsidRDefault="00050094" w:rsidP="00050094">
                  <w:pPr>
                    <w:pStyle w:val="00FMtesto"/>
                    <w:spacing w:before="0"/>
                    <w:ind w:firstLine="0"/>
                    <w:jc w:val="center"/>
                  </w:pPr>
                  <w:r w:rsidRPr="00D819C8">
                    <w:t>40</w:t>
                  </w:r>
                </w:p>
              </w:tc>
            </w:tr>
            <w:tr w:rsidR="00050094" w:rsidTr="00E037F3">
              <w:tc>
                <w:tcPr>
                  <w:tcW w:w="326" w:type="pct"/>
                  <w:tcBorders>
                    <w:bottom w:val="single" w:sz="4" w:space="0" w:color="auto"/>
                  </w:tcBorders>
                </w:tcPr>
                <w:p w:rsidR="00050094" w:rsidRPr="00D819C8" w:rsidRDefault="00050094" w:rsidP="00050094">
                  <w:pPr>
                    <w:pStyle w:val="00FMtesto"/>
                    <w:spacing w:before="0"/>
                    <w:ind w:firstLine="0"/>
                    <w:jc w:val="left"/>
                  </w:pPr>
                  <w:r w:rsidRPr="00D819C8">
                    <w:t>II</w:t>
                  </w:r>
                </w:p>
              </w:tc>
              <w:tc>
                <w:tcPr>
                  <w:tcW w:w="2559" w:type="pct"/>
                  <w:tcBorders>
                    <w:bottom w:val="single" w:sz="4" w:space="0" w:color="auto"/>
                  </w:tcBorders>
                </w:tcPr>
                <w:p w:rsidR="00050094" w:rsidRPr="00D819C8" w:rsidRDefault="00050094" w:rsidP="00050094">
                  <w:pPr>
                    <w:pStyle w:val="00FMtesto"/>
                    <w:spacing w:before="0"/>
                    <w:ind w:firstLine="0"/>
                    <w:jc w:val="left"/>
                  </w:pPr>
                  <w:r w:rsidRPr="00D819C8">
                    <w:t>Aree prevalentemente residenziali</w:t>
                  </w:r>
                </w:p>
              </w:tc>
              <w:tc>
                <w:tcPr>
                  <w:tcW w:w="1234" w:type="pct"/>
                  <w:tcBorders>
                    <w:bottom w:val="single" w:sz="4" w:space="0" w:color="auto"/>
                  </w:tcBorders>
                </w:tcPr>
                <w:p w:rsidR="00050094" w:rsidRPr="00D819C8" w:rsidRDefault="00050094" w:rsidP="00050094">
                  <w:pPr>
                    <w:pStyle w:val="00FMtesto"/>
                    <w:spacing w:before="0"/>
                    <w:ind w:firstLine="0"/>
                    <w:jc w:val="center"/>
                  </w:pPr>
                  <w:r w:rsidRPr="00D819C8">
                    <w:t>55</w:t>
                  </w:r>
                </w:p>
              </w:tc>
              <w:tc>
                <w:tcPr>
                  <w:tcW w:w="881" w:type="pct"/>
                  <w:tcBorders>
                    <w:bottom w:val="single" w:sz="4" w:space="0" w:color="auto"/>
                  </w:tcBorders>
                </w:tcPr>
                <w:p w:rsidR="00050094" w:rsidRPr="00D819C8" w:rsidRDefault="00050094" w:rsidP="00050094">
                  <w:pPr>
                    <w:pStyle w:val="00FMtesto"/>
                    <w:spacing w:before="0"/>
                    <w:ind w:firstLine="0"/>
                    <w:jc w:val="center"/>
                  </w:pPr>
                  <w:r w:rsidRPr="00D819C8">
                    <w:t>45</w:t>
                  </w:r>
                </w:p>
              </w:tc>
            </w:tr>
            <w:tr w:rsidR="00050094" w:rsidTr="00E037F3">
              <w:tc>
                <w:tcPr>
                  <w:tcW w:w="326" w:type="pct"/>
                  <w:shd w:val="clear" w:color="auto" w:fill="CCFFFF"/>
                </w:tcPr>
                <w:p w:rsidR="00050094" w:rsidRPr="00D819C8" w:rsidRDefault="00050094" w:rsidP="00050094">
                  <w:pPr>
                    <w:pStyle w:val="00FMtesto"/>
                    <w:spacing w:before="0"/>
                    <w:ind w:firstLine="0"/>
                    <w:jc w:val="left"/>
                  </w:pPr>
                  <w:r w:rsidRPr="00D819C8">
                    <w:t>III</w:t>
                  </w:r>
                </w:p>
              </w:tc>
              <w:tc>
                <w:tcPr>
                  <w:tcW w:w="2559" w:type="pct"/>
                  <w:shd w:val="clear" w:color="auto" w:fill="CCFFFF"/>
                </w:tcPr>
                <w:p w:rsidR="00050094" w:rsidRPr="00D819C8" w:rsidRDefault="00050094" w:rsidP="00050094">
                  <w:pPr>
                    <w:pStyle w:val="00FMtesto"/>
                    <w:spacing w:before="0"/>
                    <w:ind w:firstLine="0"/>
                    <w:jc w:val="left"/>
                  </w:pPr>
                  <w:r w:rsidRPr="00D819C8">
                    <w:t>Aree di tipo misto</w:t>
                  </w:r>
                </w:p>
              </w:tc>
              <w:tc>
                <w:tcPr>
                  <w:tcW w:w="1234" w:type="pct"/>
                  <w:shd w:val="clear" w:color="auto" w:fill="CCFFFF"/>
                </w:tcPr>
                <w:p w:rsidR="00050094" w:rsidRPr="00D819C8" w:rsidRDefault="00050094" w:rsidP="00050094">
                  <w:pPr>
                    <w:pStyle w:val="00FMtesto"/>
                    <w:spacing w:before="0"/>
                    <w:ind w:firstLine="0"/>
                    <w:jc w:val="center"/>
                  </w:pPr>
                  <w:r w:rsidRPr="00D819C8">
                    <w:t>60</w:t>
                  </w:r>
                </w:p>
              </w:tc>
              <w:tc>
                <w:tcPr>
                  <w:tcW w:w="881" w:type="pct"/>
                  <w:shd w:val="clear" w:color="auto" w:fill="CCFFFF"/>
                </w:tcPr>
                <w:p w:rsidR="00050094" w:rsidRPr="00D819C8" w:rsidRDefault="00050094" w:rsidP="00050094">
                  <w:pPr>
                    <w:pStyle w:val="00FMtesto"/>
                    <w:spacing w:before="0"/>
                    <w:ind w:firstLine="0"/>
                    <w:jc w:val="center"/>
                  </w:pPr>
                  <w:r w:rsidRPr="00D819C8">
                    <w:t>50</w:t>
                  </w:r>
                </w:p>
              </w:tc>
            </w:tr>
            <w:tr w:rsidR="00050094" w:rsidTr="00E037F3">
              <w:tc>
                <w:tcPr>
                  <w:tcW w:w="326" w:type="pct"/>
                </w:tcPr>
                <w:p w:rsidR="00050094" w:rsidRPr="00D819C8" w:rsidRDefault="00050094" w:rsidP="00050094">
                  <w:pPr>
                    <w:pStyle w:val="00FMtesto"/>
                    <w:spacing w:before="0"/>
                    <w:ind w:firstLine="0"/>
                    <w:jc w:val="left"/>
                  </w:pPr>
                  <w:r w:rsidRPr="00D819C8">
                    <w:t>IV</w:t>
                  </w:r>
                </w:p>
              </w:tc>
              <w:tc>
                <w:tcPr>
                  <w:tcW w:w="2559" w:type="pct"/>
                </w:tcPr>
                <w:p w:rsidR="00050094" w:rsidRPr="00D819C8" w:rsidRDefault="00050094" w:rsidP="00050094">
                  <w:pPr>
                    <w:pStyle w:val="00FMtesto"/>
                    <w:spacing w:before="0"/>
                    <w:ind w:firstLine="0"/>
                    <w:jc w:val="left"/>
                  </w:pPr>
                  <w:r w:rsidRPr="00D819C8">
                    <w:t>Aree di intensa attività umana</w:t>
                  </w:r>
                </w:p>
              </w:tc>
              <w:tc>
                <w:tcPr>
                  <w:tcW w:w="1234" w:type="pct"/>
                </w:tcPr>
                <w:p w:rsidR="00050094" w:rsidRPr="00D819C8" w:rsidRDefault="00050094" w:rsidP="00050094">
                  <w:pPr>
                    <w:pStyle w:val="00FMtesto"/>
                    <w:spacing w:before="0"/>
                    <w:ind w:firstLine="0"/>
                    <w:jc w:val="center"/>
                  </w:pPr>
                  <w:r w:rsidRPr="00D819C8">
                    <w:t>65</w:t>
                  </w:r>
                </w:p>
              </w:tc>
              <w:tc>
                <w:tcPr>
                  <w:tcW w:w="881" w:type="pct"/>
                </w:tcPr>
                <w:p w:rsidR="00050094" w:rsidRPr="00D819C8" w:rsidRDefault="00050094" w:rsidP="00050094">
                  <w:pPr>
                    <w:pStyle w:val="00FMtesto"/>
                    <w:spacing w:before="0"/>
                    <w:ind w:firstLine="0"/>
                    <w:jc w:val="center"/>
                  </w:pPr>
                  <w:r w:rsidRPr="00D819C8">
                    <w:t>55</w:t>
                  </w:r>
                </w:p>
              </w:tc>
            </w:tr>
            <w:tr w:rsidR="00050094" w:rsidTr="00E037F3">
              <w:tc>
                <w:tcPr>
                  <w:tcW w:w="326" w:type="pct"/>
                </w:tcPr>
                <w:p w:rsidR="00050094" w:rsidRPr="00D819C8" w:rsidRDefault="00050094" w:rsidP="00050094">
                  <w:pPr>
                    <w:pStyle w:val="00FMtesto"/>
                    <w:spacing w:before="0"/>
                    <w:ind w:firstLine="0"/>
                    <w:jc w:val="left"/>
                  </w:pPr>
                  <w:r w:rsidRPr="00D819C8">
                    <w:t>V</w:t>
                  </w:r>
                </w:p>
              </w:tc>
              <w:tc>
                <w:tcPr>
                  <w:tcW w:w="2559" w:type="pct"/>
                </w:tcPr>
                <w:p w:rsidR="00050094" w:rsidRPr="00D819C8" w:rsidRDefault="00050094" w:rsidP="00050094">
                  <w:pPr>
                    <w:pStyle w:val="00FMtesto"/>
                    <w:spacing w:before="0"/>
                    <w:ind w:firstLine="0"/>
                    <w:jc w:val="left"/>
                  </w:pPr>
                  <w:r w:rsidRPr="00D819C8">
                    <w:t>Aree prevalentemente industriali</w:t>
                  </w:r>
                </w:p>
              </w:tc>
              <w:tc>
                <w:tcPr>
                  <w:tcW w:w="1234" w:type="pct"/>
                </w:tcPr>
                <w:p w:rsidR="00050094" w:rsidRPr="00D819C8" w:rsidRDefault="00050094" w:rsidP="00050094">
                  <w:pPr>
                    <w:pStyle w:val="00FMtesto"/>
                    <w:spacing w:before="0"/>
                    <w:ind w:firstLine="0"/>
                    <w:jc w:val="center"/>
                  </w:pPr>
                  <w:r w:rsidRPr="00D819C8">
                    <w:t>70</w:t>
                  </w:r>
                </w:p>
              </w:tc>
              <w:tc>
                <w:tcPr>
                  <w:tcW w:w="881" w:type="pct"/>
                </w:tcPr>
                <w:p w:rsidR="00050094" w:rsidRPr="00D819C8" w:rsidRDefault="00050094" w:rsidP="00050094">
                  <w:pPr>
                    <w:pStyle w:val="00FMtesto"/>
                    <w:spacing w:before="0"/>
                    <w:ind w:firstLine="0"/>
                    <w:jc w:val="center"/>
                  </w:pPr>
                  <w:r w:rsidRPr="00D819C8">
                    <w:t>60</w:t>
                  </w:r>
                </w:p>
              </w:tc>
            </w:tr>
            <w:tr w:rsidR="00050094" w:rsidTr="00E037F3">
              <w:tc>
                <w:tcPr>
                  <w:tcW w:w="326" w:type="pct"/>
                </w:tcPr>
                <w:p w:rsidR="00050094" w:rsidRPr="00D819C8" w:rsidRDefault="00050094" w:rsidP="00050094">
                  <w:pPr>
                    <w:pStyle w:val="00FMtesto"/>
                    <w:spacing w:before="0"/>
                    <w:ind w:firstLine="0"/>
                    <w:jc w:val="left"/>
                  </w:pPr>
                  <w:r w:rsidRPr="00D819C8">
                    <w:t>VI</w:t>
                  </w:r>
                </w:p>
              </w:tc>
              <w:tc>
                <w:tcPr>
                  <w:tcW w:w="2559" w:type="pct"/>
                </w:tcPr>
                <w:p w:rsidR="00050094" w:rsidRPr="00D819C8" w:rsidRDefault="00050094" w:rsidP="00050094">
                  <w:pPr>
                    <w:pStyle w:val="00FMtesto"/>
                    <w:spacing w:before="0"/>
                    <w:ind w:firstLine="0"/>
                    <w:jc w:val="left"/>
                  </w:pPr>
                  <w:r w:rsidRPr="00D819C8">
                    <w:t>Aree esclusivamente industriali</w:t>
                  </w:r>
                </w:p>
              </w:tc>
              <w:tc>
                <w:tcPr>
                  <w:tcW w:w="1234" w:type="pct"/>
                </w:tcPr>
                <w:p w:rsidR="00050094" w:rsidRPr="00D819C8" w:rsidRDefault="00050094" w:rsidP="00050094">
                  <w:pPr>
                    <w:pStyle w:val="00FMtesto"/>
                    <w:spacing w:before="0"/>
                    <w:ind w:firstLine="0"/>
                    <w:jc w:val="center"/>
                  </w:pPr>
                  <w:r w:rsidRPr="00D819C8">
                    <w:t>70</w:t>
                  </w:r>
                </w:p>
              </w:tc>
              <w:tc>
                <w:tcPr>
                  <w:tcW w:w="881" w:type="pct"/>
                </w:tcPr>
                <w:p w:rsidR="00050094" w:rsidRPr="00D819C8" w:rsidRDefault="00050094" w:rsidP="00050094">
                  <w:pPr>
                    <w:pStyle w:val="00FMtesto"/>
                    <w:spacing w:before="0"/>
                    <w:ind w:firstLine="0"/>
                    <w:jc w:val="center"/>
                  </w:pPr>
                  <w:r w:rsidRPr="00D819C8">
                    <w:t>70</w:t>
                  </w:r>
                </w:p>
              </w:tc>
            </w:tr>
          </w:tbl>
          <w:p w:rsidR="00050094" w:rsidRDefault="00050094" w:rsidP="00E037F3">
            <w:pPr>
              <w:spacing w:line="360" w:lineRule="auto"/>
            </w:pPr>
          </w:p>
        </w:tc>
      </w:tr>
    </w:tbl>
    <w:p w:rsidR="00050094" w:rsidRDefault="00050094" w:rsidP="00050094">
      <w:pPr>
        <w:pStyle w:val="00FMtesto"/>
      </w:pPr>
    </w:p>
    <w:p w:rsidR="00050094" w:rsidRPr="00D819C8" w:rsidRDefault="00050094" w:rsidP="00050094">
      <w:pPr>
        <w:pStyle w:val="00FMtesto"/>
      </w:pPr>
      <w:r w:rsidRPr="00D819C8">
        <w:t>I sistemi di insonorizzazione saranno dimensionati in modo tale da limitare le componenti tonali ed impulsive.</w:t>
      </w:r>
    </w:p>
    <w:p w:rsidR="00050094" w:rsidRDefault="00050094" w:rsidP="00050094">
      <w:pPr>
        <w:pStyle w:val="00FMtesto"/>
      </w:pPr>
      <w:r w:rsidRPr="00D819C8">
        <w:t>La rumorosità nei vari ambienti di lavoro sarà compatibile con la tipologia di lavoro che verrà svolto.</w:t>
      </w:r>
    </w:p>
    <w:p w:rsidR="00DD6128" w:rsidRPr="00D819C8" w:rsidRDefault="00DD6128" w:rsidP="00050094">
      <w:pPr>
        <w:pStyle w:val="00FMtesto"/>
      </w:pPr>
    </w:p>
    <w:p w:rsidR="00050094" w:rsidRPr="00391ADF" w:rsidRDefault="00050094" w:rsidP="00050094">
      <w:pPr>
        <w:pStyle w:val="03FMtitolo"/>
      </w:pPr>
      <w:bookmarkStart w:id="48" w:name="_Toc323111827"/>
      <w:bookmarkStart w:id="49" w:name="_Toc325199239"/>
      <w:bookmarkStart w:id="50" w:name="_Toc339430248"/>
      <w:bookmarkStart w:id="51" w:name="_Toc339439119"/>
      <w:bookmarkStart w:id="52" w:name="_Toc343657374"/>
      <w:bookmarkStart w:id="53" w:name="_Toc343658060"/>
      <w:bookmarkStart w:id="54" w:name="_Toc343913936"/>
      <w:bookmarkStart w:id="55" w:name="_Toc353056216"/>
      <w:bookmarkStart w:id="56" w:name="_Toc371917484"/>
      <w:bookmarkStart w:id="57" w:name="_Toc371996057"/>
      <w:bookmarkStart w:id="58" w:name="_Toc372002667"/>
      <w:bookmarkStart w:id="59" w:name="_Toc523219028"/>
      <w:bookmarkStart w:id="60" w:name="_Toc252004000"/>
      <w:bookmarkStart w:id="61" w:name="_Toc376421275"/>
      <w:bookmarkStart w:id="62" w:name="_Toc392256114"/>
      <w:bookmarkStart w:id="63" w:name="_Toc393275566"/>
      <w:r w:rsidRPr="00391ADF">
        <w:t>Compatibilità con le infrastrutture</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050094" w:rsidRPr="00D819C8" w:rsidRDefault="00050094" w:rsidP="00050094">
      <w:pPr>
        <w:pStyle w:val="00FMtesto"/>
      </w:pPr>
      <w:r w:rsidRPr="00D819C8">
        <w:t>Sarà cura del fornitore assicurare che i lavori di costruzione non pregiudichino il regolare funzionamento delle infrastrutture dell’area interessata, in particolare delle reti di distribuzione del gas e dell’acqua, delle reti elettrica, telefonica, fognaria e stradale. Sarà altresì cura del fornitore tener conto delle citate infrastrutture in sede di progetto e di definizione del lay-out, facendo in modo che l’esercizio dell’impianto non abbia ripercussioni negative né sulle infrastrutture esistenti né su quelle in via di realizzazione.</w:t>
      </w:r>
    </w:p>
    <w:p w:rsidR="00050094" w:rsidRPr="00D819C8" w:rsidRDefault="00050094" w:rsidP="00050094">
      <w:pPr>
        <w:pStyle w:val="00FMtesto"/>
      </w:pPr>
      <w:r w:rsidRPr="00D819C8">
        <w:t>Infine, sarà compito del fornitore concordare con gli enti interessati i tempi di esecuzione dei lavori che possono interferire con il regolare funzionamento delle reti citate, per esempio interruzioni stradali per trasporti macchinario di dimensioni eccezionali, interruzioni della rete elettrica per allacciamento a rete ENEL, ecc.</w:t>
      </w:r>
    </w:p>
    <w:p w:rsidR="00C12F4E" w:rsidRDefault="00C12F4E" w:rsidP="002D72EB">
      <w:pPr>
        <w:pStyle w:val="00FMtesto"/>
      </w:pPr>
    </w:p>
    <w:p w:rsidR="008B6926" w:rsidRDefault="008B6926" w:rsidP="008B6926">
      <w:pPr>
        <w:pStyle w:val="02FMtitolo"/>
      </w:pPr>
      <w:bookmarkStart w:id="64" w:name="_Toc440279006"/>
      <w:bookmarkStart w:id="65" w:name="_Toc167262746"/>
      <w:bookmarkStart w:id="66" w:name="_Toc376421276"/>
      <w:bookmarkStart w:id="67" w:name="_Toc392256115"/>
      <w:bookmarkStart w:id="68" w:name="_Toc393275567"/>
      <w:r>
        <w:t>Norme di misurazione e valutazione degli impianti</w:t>
      </w:r>
      <w:bookmarkEnd w:id="64"/>
      <w:bookmarkEnd w:id="65"/>
      <w:bookmarkEnd w:id="66"/>
      <w:bookmarkEnd w:id="67"/>
      <w:bookmarkEnd w:id="68"/>
    </w:p>
    <w:p w:rsidR="008B6926" w:rsidRDefault="00BD6F8B" w:rsidP="008B6926">
      <w:pPr>
        <w:pStyle w:val="Puntoelenco"/>
      </w:pPr>
      <w:r>
        <w:rPr>
          <w:b/>
        </w:rPr>
        <w:t>G</w:t>
      </w:r>
      <w:r w:rsidR="008B6926" w:rsidRPr="00DA3A81">
        <w:rPr>
          <w:b/>
        </w:rPr>
        <w:t>ruppi di continuità assoluta:</w:t>
      </w:r>
      <w:r w:rsidR="008B6926">
        <w:t xml:space="preserve"> la valutazione sarà effettuata per "unità" ricorrendo ai prezzi unitari risultanti dall’offerta; eventuali modifiche decise in corso d'opera saranno valutate con semplici detrazioni o aggiunte di apparecchiature, utilizzando i prezzi esposti nel capitolo relativo.</w:t>
      </w:r>
    </w:p>
    <w:p w:rsidR="008B6926" w:rsidRDefault="008B6926" w:rsidP="008B6926">
      <w:pPr>
        <w:pStyle w:val="Puntoelenco"/>
      </w:pPr>
      <w:r w:rsidRPr="00DA3A81">
        <w:rPr>
          <w:b/>
        </w:rPr>
        <w:t>Cavi e conduttori elettrici:</w:t>
      </w:r>
      <w:r>
        <w:t xml:space="preserve"> per tutti i cavi che non rientrano nei prezzi cosiddetti "a corpo" (punto luce, punto di alimentazione, ecc.), il metodo di valutazione e di misurazione sarà il seguente.</w:t>
      </w:r>
    </w:p>
    <w:p w:rsidR="008B6926" w:rsidRDefault="008B6926" w:rsidP="008C25BE">
      <w:pPr>
        <w:pStyle w:val="00FMtesto"/>
        <w:ind w:left="709" w:firstLine="0"/>
      </w:pPr>
      <w:r>
        <w:lastRenderedPageBreak/>
        <w:t>Nel prezzo unitario "a metro" (per ciascun tipo e sezione di cavo) si intendono inclusi e mediamente compensati tutti i seguenti oneri:</w:t>
      </w:r>
    </w:p>
    <w:p w:rsidR="008B6926" w:rsidRPr="003C4FA1" w:rsidRDefault="008B6926" w:rsidP="008C25BE">
      <w:pPr>
        <w:pStyle w:val="Puntoelenco2"/>
      </w:pPr>
      <w:r w:rsidRPr="003C4FA1">
        <w:t xml:space="preserve">formazione di teste di cavo; </w:t>
      </w:r>
    </w:p>
    <w:p w:rsidR="008B6926" w:rsidRPr="003C4FA1" w:rsidRDefault="008B6926" w:rsidP="008C25BE">
      <w:pPr>
        <w:pStyle w:val="Puntoelenco2"/>
      </w:pPr>
      <w:r w:rsidRPr="003C4FA1">
        <w:t>capicorda e/o terminazioni;</w:t>
      </w:r>
    </w:p>
    <w:p w:rsidR="008B6926" w:rsidRPr="003C4FA1" w:rsidRDefault="008B6926" w:rsidP="008C25BE">
      <w:pPr>
        <w:pStyle w:val="Puntoelenco2"/>
      </w:pPr>
      <w:r w:rsidRPr="003C4FA1">
        <w:t>morsetti e/o fascette di ancoraggio;</w:t>
      </w:r>
    </w:p>
    <w:p w:rsidR="008B6926" w:rsidRPr="003C4FA1" w:rsidRDefault="008B6926" w:rsidP="008C25BE">
      <w:pPr>
        <w:pStyle w:val="Puntoelenco2"/>
      </w:pPr>
      <w:r w:rsidRPr="003C4FA1">
        <w:t>contrassegni di origine e destinazione applicati a mezzo collari in plastica con scritte indelebili;</w:t>
      </w:r>
    </w:p>
    <w:p w:rsidR="008B6926" w:rsidRPr="003C4FA1" w:rsidRDefault="008B6926" w:rsidP="008C25BE">
      <w:pPr>
        <w:pStyle w:val="Puntoelenco2"/>
      </w:pPr>
      <w:r w:rsidRPr="003C4FA1">
        <w:t>numerazione di tutti i conduttori, c</w:t>
      </w:r>
      <w:r>
        <w:t>oerente con i disegni esecutivi;</w:t>
      </w:r>
    </w:p>
    <w:p w:rsidR="008B6926" w:rsidRPr="003C4FA1" w:rsidRDefault="008B6926" w:rsidP="008C25BE">
      <w:pPr>
        <w:pStyle w:val="Puntoelenco2"/>
      </w:pPr>
      <w:r w:rsidRPr="003C4FA1">
        <w:t>ancoraggi a canali, scale posa cavi, cavidotti di vario genere;</w:t>
      </w:r>
    </w:p>
    <w:p w:rsidR="008B6926" w:rsidRPr="003C4FA1" w:rsidRDefault="008B6926" w:rsidP="008C25BE">
      <w:pPr>
        <w:pStyle w:val="Puntoelenco2"/>
      </w:pPr>
      <w:r w:rsidRPr="003C4FA1">
        <w:t>collegamenti a sbarre o morsetti di ogni genere.</w:t>
      </w:r>
    </w:p>
    <w:p w:rsidR="008B6926" w:rsidRDefault="008B6926" w:rsidP="008C25BE">
      <w:pPr>
        <w:pStyle w:val="00FMtesto"/>
        <w:ind w:left="709" w:firstLine="0"/>
      </w:pPr>
      <w:r>
        <w:t>La contabilizzazione dei cavi sarà effettuata facendo riferimento allo sviluppo lineare di ogni singola linea dal punto di partenza al punto di arrivo, includendo eventuali scorte previste. Salvo diversa indicazione, il punto di arrivo coincide con l’apparecchio utilizzatore da alimentare o con il quadro elettrico di bordo macchina. Per i punti presa, per i punti luce, per i punti altoparlanti, per i punti telecamere, per i punti rivelatori, il cavo viene misurato dall’origine fino alla scatola di giunzione o di derivazione più prossima, mentre a valle di questa viene considerato il “punto” relativo al servizio o sistema considerato.</w:t>
      </w:r>
    </w:p>
    <w:p w:rsidR="008B6926" w:rsidRDefault="008B6926" w:rsidP="008C25BE">
      <w:pPr>
        <w:pStyle w:val="00FMtesto"/>
        <w:ind w:left="709" w:firstLine="0"/>
      </w:pPr>
      <w:r>
        <w:t>Non saranno conteggiati gli sfridi dovuti alla posa dei cavi perché ritenuti inclusi nel prezzo "a metro".</w:t>
      </w:r>
    </w:p>
    <w:p w:rsidR="008B6926" w:rsidRDefault="008B6926" w:rsidP="008C25BE">
      <w:pPr>
        <w:pStyle w:val="Puntoelenco"/>
      </w:pPr>
      <w:r w:rsidRPr="00DA3A81">
        <w:rPr>
          <w:b/>
        </w:rPr>
        <w:t>Cavidotti:</w:t>
      </w:r>
      <w:r>
        <w:t xml:space="preserve"> per tutti i cavidotti che non rientrano nei prezzi cosiddetti "a corpo" (punto luce, punto di alimentazione, ecc.), il metodo di valutazione e di misurazione sarà il seguente.</w:t>
      </w:r>
    </w:p>
    <w:p w:rsidR="008B6926" w:rsidRDefault="008B6926" w:rsidP="008C25BE">
      <w:pPr>
        <w:pStyle w:val="00FMtesto"/>
        <w:ind w:left="709" w:firstLine="0"/>
      </w:pPr>
      <w:r>
        <w:t xml:space="preserve">Nel prezzo unitario "a metro" (per ciascun tipo e sezione di </w:t>
      </w:r>
      <w:r w:rsidRPr="00CA72BB">
        <w:t>tubazione o canale</w:t>
      </w:r>
      <w:r>
        <w:t>) si intendono inclusi e mediamente compensati tutti i seguenti oneri:</w:t>
      </w:r>
    </w:p>
    <w:p w:rsidR="008B6926" w:rsidRPr="003C4FA1" w:rsidRDefault="008B6926" w:rsidP="008C25BE">
      <w:pPr>
        <w:pStyle w:val="Puntoelenco2"/>
      </w:pPr>
      <w:r w:rsidRPr="003C4FA1">
        <w:t>elementi di giunz</w:t>
      </w:r>
      <w:r>
        <w:t>ione, trasposizione e curvatura;</w:t>
      </w:r>
    </w:p>
    <w:p w:rsidR="008B6926" w:rsidRPr="003C4FA1" w:rsidRDefault="008B6926" w:rsidP="008C25BE">
      <w:pPr>
        <w:pStyle w:val="Puntoelenco2"/>
      </w:pPr>
      <w:r w:rsidRPr="003C4FA1">
        <w:t>collari, viti, tasselli, bulloni per il fissaggio;</w:t>
      </w:r>
    </w:p>
    <w:p w:rsidR="008B6926" w:rsidRPr="003C4FA1" w:rsidRDefault="008B6926" w:rsidP="008C25BE">
      <w:pPr>
        <w:pStyle w:val="Puntoelenco2"/>
      </w:pPr>
      <w:r w:rsidRPr="003C4FA1">
        <w:t>supporti, mensole, tiges e qualunque altro apparecchio o sistema dì fissaggio.</w:t>
      </w:r>
    </w:p>
    <w:p w:rsidR="008B6926" w:rsidRPr="003C4FA1" w:rsidRDefault="008B6926" w:rsidP="008C25BE">
      <w:pPr>
        <w:pStyle w:val="Puntoelenco2"/>
      </w:pPr>
      <w:r w:rsidRPr="003C4FA1">
        <w:t>morsetti per la messa a terra, possibilmente di tipo prestampato e adatti</w:t>
      </w:r>
      <w:r>
        <w:t xml:space="preserve"> alla congiunzione tra i canali;</w:t>
      </w:r>
    </w:p>
    <w:p w:rsidR="008B6926" w:rsidRPr="003C4FA1" w:rsidRDefault="008B6926" w:rsidP="008C25BE">
      <w:pPr>
        <w:pStyle w:val="Puntoelenco2"/>
      </w:pPr>
      <w:r w:rsidRPr="003C4FA1">
        <w:t>pezzi speciali e prestampati</w:t>
      </w:r>
      <w:r>
        <w:t>;</w:t>
      </w:r>
    </w:p>
    <w:p w:rsidR="008B6926" w:rsidRPr="003C4FA1" w:rsidRDefault="008B6926" w:rsidP="008C25BE">
      <w:pPr>
        <w:pStyle w:val="Puntoelenco2"/>
      </w:pPr>
      <w:r w:rsidRPr="003C4FA1">
        <w:t>ghiere, imbocchi, guarnizioni e raccordi per il collegamento con le scatole e le apparecchiature;</w:t>
      </w:r>
    </w:p>
    <w:p w:rsidR="008B6926" w:rsidRPr="003C4FA1" w:rsidRDefault="008B6926" w:rsidP="008C25BE">
      <w:pPr>
        <w:pStyle w:val="Puntoelenco2"/>
      </w:pPr>
      <w:r w:rsidRPr="003C4FA1">
        <w:t>saldature e forature dei canali, incluse eventuali guarnizioni antiabra</w:t>
      </w:r>
      <w:r>
        <w:t>sive per la protezione dei cavi;</w:t>
      </w:r>
    </w:p>
    <w:p w:rsidR="008B6926" w:rsidRPr="003C4FA1" w:rsidRDefault="008B6926" w:rsidP="008C25BE">
      <w:pPr>
        <w:pStyle w:val="Puntoelenco2"/>
      </w:pPr>
      <w:r w:rsidRPr="003C4FA1">
        <w:lastRenderedPageBreak/>
        <w:t>connessioni equipotenziali;</w:t>
      </w:r>
    </w:p>
    <w:p w:rsidR="008B6926" w:rsidRPr="003C4FA1" w:rsidRDefault="008B6926" w:rsidP="008C25BE">
      <w:pPr>
        <w:pStyle w:val="Puntoelenco2"/>
      </w:pPr>
      <w:r w:rsidRPr="003C4FA1">
        <w:t>marcatura con contrassegni in alluminio verniciato dei canali.</w:t>
      </w:r>
    </w:p>
    <w:p w:rsidR="008B6926" w:rsidRDefault="008B6926" w:rsidP="008C25BE">
      <w:pPr>
        <w:pStyle w:val="00FMtesto"/>
        <w:ind w:left="709" w:firstLine="0"/>
      </w:pPr>
      <w:r>
        <w:t>La contabilizzazione sarà effettuata facendo riferimento allo sviluppo lineare di ogni singolo tubo o canale dal punto di partenza al punto di arrivo.</w:t>
      </w:r>
    </w:p>
    <w:p w:rsidR="008B6926" w:rsidRDefault="008B6926" w:rsidP="008C25BE">
      <w:pPr>
        <w:pStyle w:val="00FMtesto"/>
        <w:ind w:left="709" w:firstLine="0"/>
      </w:pPr>
      <w:r>
        <w:t>Non saranno conteggiati gli sfridi dovuti alle lavorazioni o al tipo di posa, perché ritenuti inclusi nel prezzo "a metro".</w:t>
      </w:r>
    </w:p>
    <w:p w:rsidR="008B6926" w:rsidRDefault="008B6926" w:rsidP="008C25BE">
      <w:pPr>
        <w:pStyle w:val="Puntoelenco"/>
      </w:pPr>
      <w:r w:rsidRPr="00DA3A81">
        <w:rPr>
          <w:b/>
        </w:rPr>
        <w:t>Cassette e scatole:</w:t>
      </w:r>
      <w:r>
        <w:t xml:space="preserve"> per tutte quelle cassette e scatole che non rientrano nei prezzi cosiddetti "a corpo" (punto luce, punto alimentazione, ecc.), il metodo di valutazione e di misurazione sarà il seguente.</w:t>
      </w:r>
    </w:p>
    <w:p w:rsidR="008B6926" w:rsidRDefault="008B6926" w:rsidP="008C25BE">
      <w:pPr>
        <w:pStyle w:val="00FMtesto"/>
        <w:ind w:left="709" w:firstLine="0"/>
      </w:pPr>
      <w:r>
        <w:t>Nel prezzo unitario si intendono inclusi e mediamente compensati tutti i seguenti oneri:</w:t>
      </w:r>
    </w:p>
    <w:p w:rsidR="008B6926" w:rsidRPr="003C4FA1" w:rsidRDefault="008B6926" w:rsidP="008C25BE">
      <w:pPr>
        <w:pStyle w:val="Puntoelenco2"/>
      </w:pPr>
      <w:r w:rsidRPr="003C4FA1">
        <w:t>qualsiasi tipo di accessorio per il fissaggio del componente su qualsiasi tipo di parete o di supporto;</w:t>
      </w:r>
    </w:p>
    <w:p w:rsidR="008B6926" w:rsidRPr="003C4FA1" w:rsidRDefault="008B6926" w:rsidP="008C25BE">
      <w:pPr>
        <w:pStyle w:val="Puntoelenco2"/>
      </w:pPr>
      <w:r w:rsidRPr="003C4FA1">
        <w:t>foratura, ed eventuale filettatura dei fori, delle pareti delle cassette o scatole per imbocco con tubi e canali;</w:t>
      </w:r>
    </w:p>
    <w:p w:rsidR="008B6926" w:rsidRPr="003C4FA1" w:rsidRDefault="008B6926" w:rsidP="008C25BE">
      <w:pPr>
        <w:pStyle w:val="Puntoelenco2"/>
      </w:pPr>
      <w:r w:rsidRPr="003C4FA1">
        <w:t>setti separatori;</w:t>
      </w:r>
    </w:p>
    <w:p w:rsidR="008B6926" w:rsidRPr="003C4FA1" w:rsidRDefault="008B6926" w:rsidP="008C25BE">
      <w:pPr>
        <w:pStyle w:val="Puntoelenco2"/>
      </w:pPr>
      <w:r w:rsidRPr="003C4FA1">
        <w:t>eventuali piastre di fondo in lamiera zincata;</w:t>
      </w:r>
    </w:p>
    <w:p w:rsidR="008B6926" w:rsidRPr="003C4FA1" w:rsidRDefault="008B6926" w:rsidP="008C25BE">
      <w:pPr>
        <w:pStyle w:val="Puntoelenco2"/>
      </w:pPr>
      <w:r w:rsidRPr="003C4FA1">
        <w:t>fissaggio al fondo delle cassette o scatole delle morsettiere di derivazione;</w:t>
      </w:r>
    </w:p>
    <w:p w:rsidR="008B6926" w:rsidRPr="003C4FA1" w:rsidRDefault="008B6926" w:rsidP="008C25BE">
      <w:pPr>
        <w:pStyle w:val="Puntoelenco2"/>
      </w:pPr>
      <w:r w:rsidRPr="003C4FA1">
        <w:t>morsettiere a scelta della DL;</w:t>
      </w:r>
    </w:p>
    <w:p w:rsidR="008B6926" w:rsidRPr="003C4FA1" w:rsidRDefault="008B6926" w:rsidP="008C25BE">
      <w:pPr>
        <w:pStyle w:val="Puntoelenco2"/>
      </w:pPr>
      <w:r w:rsidRPr="003C4FA1">
        <w:t>marcatura delle morsettiere secondo codici stabiliti con la DL;</w:t>
      </w:r>
    </w:p>
    <w:p w:rsidR="008B6926" w:rsidRPr="003C4FA1" w:rsidRDefault="008B6926" w:rsidP="008C25BE">
      <w:pPr>
        <w:pStyle w:val="Puntoelenco2"/>
      </w:pPr>
      <w:r w:rsidRPr="003C4FA1">
        <w:t>fornitura e applicazione di contrassegni a mezzo targhette con scritte indelebili sulle cassette e sulle scatole stesse;</w:t>
      </w:r>
    </w:p>
    <w:p w:rsidR="008B6926" w:rsidRPr="003C4FA1" w:rsidRDefault="008B6926" w:rsidP="008C25BE">
      <w:pPr>
        <w:pStyle w:val="Puntoelenco2"/>
      </w:pPr>
      <w:r w:rsidRPr="003C4FA1">
        <w:t>eventuali schemi esplicativi delle morsettiere;</w:t>
      </w:r>
    </w:p>
    <w:p w:rsidR="008B6926" w:rsidRPr="003C4FA1" w:rsidRDefault="008B6926" w:rsidP="008C25BE">
      <w:pPr>
        <w:pStyle w:val="Puntoelenco2"/>
      </w:pPr>
      <w:r w:rsidRPr="003C4FA1">
        <w:t>imbocchi, raccordi, pressacavi.</w:t>
      </w:r>
    </w:p>
    <w:p w:rsidR="008B6926" w:rsidRPr="00921254" w:rsidRDefault="008B6926" w:rsidP="008C25BE">
      <w:pPr>
        <w:pStyle w:val="Puntoelenco"/>
      </w:pPr>
      <w:r w:rsidRPr="00DA3A81">
        <w:rPr>
          <w:b/>
        </w:rPr>
        <w:t>Impianti di illuminazione e forza motrice:</w:t>
      </w:r>
      <w:r w:rsidRPr="00921254">
        <w:t xml:space="preserve"> la valutazione sarà fatta "a punto", intendendo inclusi nel prezzo unitario medio tutti i componenti necessari per realizzare la parte d’opera, anche non espressamente precisati negli articoli relativi (conduttori, cavi, tubazioni, cassette e scatole, ecc.) con gli oneri elencati ai punti precedenti.</w:t>
      </w:r>
    </w:p>
    <w:p w:rsidR="008B6926" w:rsidRPr="00921254" w:rsidRDefault="008B6926" w:rsidP="008C25BE">
      <w:pPr>
        <w:pStyle w:val="00FMtesto"/>
        <w:ind w:left="709" w:firstLine="0"/>
      </w:pPr>
      <w:r w:rsidRPr="00921254">
        <w:t>Salvo diversa specificazione, il punto ha origine dalla scatola di giunzione e derivazione più prossima o posizionata a ridosso della canalizzazione portatavi che serve la relativa zona d’impianto.</w:t>
      </w:r>
    </w:p>
    <w:p w:rsidR="008B6926" w:rsidRPr="00921254" w:rsidRDefault="008B6926" w:rsidP="008C25BE">
      <w:pPr>
        <w:pStyle w:val="Puntoelenco"/>
      </w:pPr>
      <w:r w:rsidRPr="00DA3A81">
        <w:rPr>
          <w:b/>
        </w:rPr>
        <w:t>Impianti elettronici e speciali:</w:t>
      </w:r>
      <w:r w:rsidRPr="00921254">
        <w:t xml:space="preserve"> la valutazione sarà fatta "a punto", intendendo inclusi nel prezzo unitario medio tutti i componenti necessari per realizzare la parte d’opera, anche non espressamente precisati negli articoli relativi (conduttori, cavi, tubazioni, cassette e scatole, ecc.) con gli oneri elencati ai punti precedenti.</w:t>
      </w:r>
    </w:p>
    <w:p w:rsidR="008B6926" w:rsidRPr="00921254" w:rsidRDefault="008B6926" w:rsidP="008C25BE">
      <w:pPr>
        <w:pStyle w:val="00FMtesto"/>
        <w:ind w:left="709" w:firstLine="0"/>
      </w:pPr>
      <w:r w:rsidRPr="00921254">
        <w:lastRenderedPageBreak/>
        <w:t>Salvo diversa specificazione, il punto ha origine dalla scatola di giunzione e derivazione più prossima o posizionata a ridosso della canalizzazione portatavi che serve la relativa zona d’impianto.</w:t>
      </w:r>
    </w:p>
    <w:p w:rsidR="008B6926" w:rsidRDefault="008B6926" w:rsidP="008C25BE">
      <w:pPr>
        <w:pStyle w:val="Puntoelenco"/>
      </w:pPr>
      <w:r w:rsidRPr="00DA3A81">
        <w:rPr>
          <w:b/>
        </w:rPr>
        <w:t>Altri impianti e componenti:</w:t>
      </w:r>
      <w:r w:rsidRPr="00921254">
        <w:t xml:space="preserve"> la valutazione sarà fatta secondo quanto indicato nei documenti contabili facenti parte del contratto d’appalto (elenchi prezzi, elenchi descrittivi, computi).</w:t>
      </w:r>
    </w:p>
    <w:p w:rsidR="008B6926" w:rsidRPr="00921254" w:rsidRDefault="008B6926" w:rsidP="008C25BE">
      <w:pPr>
        <w:pStyle w:val="00FMtesto"/>
      </w:pPr>
    </w:p>
    <w:p w:rsidR="008B6926" w:rsidRDefault="008B6926" w:rsidP="008C25BE">
      <w:pPr>
        <w:pStyle w:val="00FMtesto"/>
      </w:pPr>
      <w:r w:rsidRPr="00921254">
        <w:t>Resta fermo ed inderogabile l’obbligo per la Ditta di fornire alla SA le opere perfettamente funzionanti; pertanto ogni parte d’opera deve essere consegnata completa di ogni accessorio utile o necessario per raggiungere le finalità dell’appalto, inclusa la piena efficienza dei sistemi e degli impianti da realizzare.</w:t>
      </w:r>
    </w:p>
    <w:p w:rsidR="00B83BE2" w:rsidRPr="00921254" w:rsidRDefault="00B83BE2" w:rsidP="008C25BE">
      <w:pPr>
        <w:pStyle w:val="00FMtesto"/>
      </w:pPr>
    </w:p>
    <w:p w:rsidR="00B83BE2" w:rsidRDefault="00B83BE2" w:rsidP="00B83BE2">
      <w:pPr>
        <w:pStyle w:val="02FMtitolo"/>
      </w:pPr>
      <w:bookmarkStart w:id="69" w:name="_Toc440279007"/>
      <w:bookmarkStart w:id="70" w:name="_Toc376421279"/>
      <w:bookmarkStart w:id="71" w:name="_Toc392256118"/>
      <w:bookmarkStart w:id="72" w:name="_Toc393275568"/>
      <w:r>
        <w:t>Livello di qualità dei materiali - marche di riferimento</w:t>
      </w:r>
      <w:bookmarkEnd w:id="69"/>
      <w:bookmarkEnd w:id="70"/>
      <w:bookmarkEnd w:id="71"/>
      <w:bookmarkEnd w:id="72"/>
    </w:p>
    <w:p w:rsidR="00B83BE2" w:rsidRPr="00436784" w:rsidRDefault="00B83BE2" w:rsidP="00B83BE2">
      <w:pPr>
        <w:pStyle w:val="00FMtesto"/>
      </w:pPr>
      <w:r w:rsidRPr="00436784">
        <w:t>L’utilizzo dei materiali e delle apparecchiature è sempre sottoposto all’approvazione e all’accettazione della DL.</w:t>
      </w:r>
    </w:p>
    <w:p w:rsidR="00B83BE2" w:rsidRPr="00436784" w:rsidRDefault="00B83BE2" w:rsidP="00B83BE2">
      <w:pPr>
        <w:pStyle w:val="00FMtesto"/>
      </w:pPr>
      <w:r w:rsidRPr="00436784">
        <w:t xml:space="preserve">L’Appaltatore, in sede di presentazione del progetto </w:t>
      </w:r>
      <w:r w:rsidR="00BD6F8B">
        <w:t>costruttivo</w:t>
      </w:r>
      <w:r w:rsidRPr="00436784">
        <w:t xml:space="preserve"> (verifica costruttiva) o comunque prima dell’inizio dei lavori, dovrà presentare alla DL per approvazione, l’elenco delle marche e dei modelli </w:t>
      </w:r>
      <w:r w:rsidR="00BD6F8B">
        <w:t xml:space="preserve">di materiali da impiegare, </w:t>
      </w:r>
      <w:r w:rsidRPr="00436784">
        <w:t>corredato di schede e specifiche tecniche. Le caratteristiche tecniche dei prodotti proposti saranno valutate dalla DL tramite l’esame della documentazione tecnica che verrà fornita dalla Ditta contestualmente alla formulazione delle proposte; sulla base di tali elementi verrà formalizzata la relativa approvazione.</w:t>
      </w:r>
    </w:p>
    <w:p w:rsidR="00B83BE2" w:rsidRPr="00436784" w:rsidRDefault="00B83BE2" w:rsidP="00B83BE2">
      <w:pPr>
        <w:pStyle w:val="00FMtesto"/>
      </w:pPr>
      <w:r w:rsidRPr="00436784">
        <w:t>I materiali, la posa in opera e in generale tutti gli impianti saranno uniformi alle prescrizioni derivanti dal presente capitolato tecnico, dal capitolato speciale d’appalto, dall’elenco prezzi unitari e dall’insieme degli elaborati progettuali, ferma restando l’osservanza delle norme di legge, dell’UNI, del CEI.</w:t>
      </w:r>
    </w:p>
    <w:p w:rsidR="00BD6F8B" w:rsidRPr="003C4FA1" w:rsidRDefault="00B83BE2" w:rsidP="00BD6F8B">
      <w:pPr>
        <w:pStyle w:val="00FMtesto"/>
      </w:pPr>
      <w:r w:rsidRPr="00436784">
        <w:t xml:space="preserve">L’impresa dovrà fornire materiali corredati di marchio UNI, CEI, CE (laddove sia previsto) o </w:t>
      </w:r>
      <w:r w:rsidR="00BD6F8B">
        <w:t>di Marchio Italiano di Qualità.</w:t>
      </w:r>
    </w:p>
    <w:p w:rsidR="00B83BE2" w:rsidRPr="00436784" w:rsidRDefault="00B83BE2" w:rsidP="00B83BE2">
      <w:pPr>
        <w:pStyle w:val="00FMtesto"/>
      </w:pPr>
      <w:r w:rsidRPr="00436784">
        <w:t>L’accettazione dei materiali da parte della DL, non esonera l’Appaltatore dalla responsabilità sul</w:t>
      </w:r>
      <w:r>
        <w:t>l’</w:t>
      </w:r>
      <w:r w:rsidRPr="00436784">
        <w:t>esecuzione dei lavori, sulla rispondenza delle opere eseguiti agli accordi contrattuali, ai progetti approvati e al buon funzionamento delle opere e degli impianti.</w:t>
      </w:r>
    </w:p>
    <w:p w:rsidR="00B83BE2" w:rsidRPr="00436784" w:rsidRDefault="00B83BE2" w:rsidP="00B83BE2">
      <w:pPr>
        <w:pStyle w:val="00FMtesto"/>
      </w:pPr>
      <w:r w:rsidRPr="00436784">
        <w:t>Inoltre la DL si riserva la facoltà di rifiutare quei materiali o componenti o macchinari che, anche se già posti in opera, non abbiano ricevuto la previa approvazione di cui sopra, o per i quali, pur se già approvati ed anche eventualmente posti in opera, si verificasse che non rispondono appieno alle pattuizioni contrattuali o infine che siano comunque dalla DL ritenuti per qualità, lavorazione o altro, non adatti alla perfetta riuscita del lavoro (e quindi non accettabili).</w:t>
      </w:r>
    </w:p>
    <w:p w:rsidR="00B83BE2" w:rsidRPr="00436784" w:rsidRDefault="00B83BE2" w:rsidP="00B83BE2">
      <w:pPr>
        <w:pStyle w:val="00FMtesto"/>
      </w:pPr>
      <w:r w:rsidRPr="00436784">
        <w:t xml:space="preserve">In questo caso la DL potrà, a suo insindacabile giudizio, ordinarne la sostituzione con altri rispondenti appieno, con tutte le spese di sostituzione a carico dell’Appaltatore (compresi </w:t>
      </w:r>
      <w:r w:rsidRPr="00436784">
        <w:lastRenderedPageBreak/>
        <w:t>anche smontaggio e rimontaggio), oppure operare all’Appaltatore una congrua riduzione di prezzo.</w:t>
      </w:r>
    </w:p>
    <w:p w:rsidR="00B83BE2" w:rsidRDefault="00B83BE2" w:rsidP="00B83BE2">
      <w:pPr>
        <w:pStyle w:val="00FMtesto"/>
      </w:pPr>
      <w:r>
        <w:t>Qualora nel corso dei lavori la normativa tecnica fosse oggetto di revisione, la Ditta è tenuta a darne immediato avviso alla DL e a concordare quindi le modifiche per l'adeguamento degli impianti alle nuove prescrizioni.</w:t>
      </w:r>
    </w:p>
    <w:p w:rsidR="00B83BE2" w:rsidRDefault="00B83BE2" w:rsidP="00B83BE2">
      <w:pPr>
        <w:pStyle w:val="00FMtesto"/>
      </w:pPr>
      <w:r>
        <w:t>Si indicano nel seguito alcune marche delle apparecchiature principali che si ritengono rispondenti alle caratteristiche tecniche elencate, allo standard qualitativo richiesto ed alle esigenze del Committente, tale elenco serve comunque per fissare il livello minimo qualitativo degli impianti che dovranno essere realizzati.</w:t>
      </w:r>
    </w:p>
    <w:p w:rsidR="00B83BE2" w:rsidRDefault="00B83BE2" w:rsidP="00B83BE2">
      <w:pPr>
        <w:pStyle w:val="00FMtesto"/>
      </w:pPr>
      <w:r>
        <w:t>La Ditta è libera di scegliere nell'ambito delle marche elencate, in quanto esse saranno comunque approvate dalla DL, salvo approvazione ulteriore degli specifici articoli appartenenti alla marca prescelta.</w:t>
      </w:r>
    </w:p>
    <w:p w:rsidR="00B83BE2" w:rsidRDefault="00B83BE2" w:rsidP="00B83BE2">
      <w:pPr>
        <w:pStyle w:val="00FMtesto"/>
      </w:pPr>
      <w:r>
        <w:t>La Ditta è altresì libera di offrire marche diverse da quelle elencate, che saranno però soggette all'approvazione della DL, che potrà accettarle o rifiutarle qualora non le ritenga, a suo giudizio, di caratteristiche tecnico-funzionali adeguate.</w:t>
      </w:r>
    </w:p>
    <w:p w:rsidR="00B83BE2" w:rsidRDefault="00B83BE2" w:rsidP="00B83BE2">
      <w:pPr>
        <w:pStyle w:val="00FMtesto"/>
      </w:pPr>
      <w:r w:rsidRPr="00436784">
        <w:t>Prima dello svolgimento dei lavori l’impresa dovrà concordare con la DL, sulla base delle caratteristiche tecniche e dimensionali delle specifiche apparecchiature adottate nell’esecuzione dei lavori, gli eventuali aggiornamenti di dettaglio agli elaborati di progetto, provvedendo, se del caso, alle verifiche ed integrazioni necessarie</w:t>
      </w:r>
      <w:r w:rsidR="00187666">
        <w:t>.</w:t>
      </w:r>
    </w:p>
    <w:p w:rsidR="0016451A" w:rsidRDefault="0016451A" w:rsidP="002D72EB">
      <w:pPr>
        <w:pStyle w:val="00FMtesto"/>
      </w:pPr>
    </w:p>
    <w:p w:rsidR="00187666" w:rsidRDefault="00187666" w:rsidP="00187666">
      <w:pPr>
        <w:pStyle w:val="00FMtesto"/>
      </w:pPr>
      <w:r>
        <w:t>CAVI DI MEDIA TENSIONE</w:t>
      </w:r>
    </w:p>
    <w:p w:rsidR="00187666" w:rsidRDefault="00187666" w:rsidP="00187666">
      <w:pPr>
        <w:pStyle w:val="00FMtesto"/>
      </w:pPr>
      <w:r>
        <w:tab/>
        <w:t>PRYSMIAN</w:t>
      </w:r>
    </w:p>
    <w:p w:rsidR="00187666" w:rsidRDefault="00187666" w:rsidP="00187666">
      <w:pPr>
        <w:pStyle w:val="00FMtesto"/>
      </w:pPr>
    </w:p>
    <w:p w:rsidR="00187666" w:rsidRDefault="00187666" w:rsidP="00187666">
      <w:pPr>
        <w:pStyle w:val="00FMtesto"/>
      </w:pPr>
      <w:r>
        <w:t>CAVI E CAVI SPECIALI</w:t>
      </w:r>
    </w:p>
    <w:p w:rsidR="00187666" w:rsidRDefault="00187666" w:rsidP="00187666">
      <w:pPr>
        <w:pStyle w:val="00FMtesto"/>
      </w:pPr>
      <w:r>
        <w:tab/>
        <w:t>PRYSMIAN</w:t>
      </w:r>
    </w:p>
    <w:p w:rsidR="00187666" w:rsidRDefault="00187666" w:rsidP="00187666">
      <w:pPr>
        <w:pStyle w:val="00FMtesto"/>
      </w:pPr>
      <w:r>
        <w:tab/>
        <w:t>CEAT</w:t>
      </w:r>
    </w:p>
    <w:p w:rsidR="00187666" w:rsidRDefault="00187666" w:rsidP="00187666">
      <w:pPr>
        <w:pStyle w:val="00FMtesto"/>
      </w:pPr>
      <w:r>
        <w:tab/>
        <w:t>ARISTON</w:t>
      </w:r>
    </w:p>
    <w:p w:rsidR="00187666" w:rsidRDefault="00187666" w:rsidP="00187666">
      <w:pPr>
        <w:pStyle w:val="00FMtesto"/>
      </w:pPr>
    </w:p>
    <w:p w:rsidR="00187666" w:rsidRDefault="00187666" w:rsidP="00187666">
      <w:pPr>
        <w:pStyle w:val="00FMtesto"/>
      </w:pPr>
      <w:r>
        <w:t>TUBAZIONI IN PVC</w:t>
      </w:r>
    </w:p>
    <w:p w:rsidR="00187666" w:rsidRDefault="00187666" w:rsidP="00187666">
      <w:pPr>
        <w:pStyle w:val="00FMtesto"/>
      </w:pPr>
      <w:r>
        <w:tab/>
        <w:t>DIELECTRIX</w:t>
      </w:r>
    </w:p>
    <w:p w:rsidR="00187666" w:rsidRDefault="00187666" w:rsidP="00187666">
      <w:pPr>
        <w:pStyle w:val="00FMtesto"/>
      </w:pPr>
      <w:r>
        <w:tab/>
        <w:t>INSET</w:t>
      </w:r>
    </w:p>
    <w:p w:rsidR="00187666" w:rsidRDefault="00187666" w:rsidP="00187666">
      <w:pPr>
        <w:pStyle w:val="00FMtesto"/>
      </w:pPr>
    </w:p>
    <w:p w:rsidR="00187666" w:rsidRDefault="00187666" w:rsidP="00187666">
      <w:pPr>
        <w:pStyle w:val="00FMtesto"/>
      </w:pPr>
      <w:r>
        <w:t>CANALIZZAZIONI METALLICHE</w:t>
      </w:r>
    </w:p>
    <w:p w:rsidR="00187666" w:rsidRDefault="00187666" w:rsidP="00187666">
      <w:pPr>
        <w:pStyle w:val="00FMtesto"/>
      </w:pPr>
      <w:r>
        <w:tab/>
        <w:t>RTGAMMA</w:t>
      </w:r>
    </w:p>
    <w:p w:rsidR="00187666" w:rsidRDefault="00187666" w:rsidP="00187666">
      <w:pPr>
        <w:pStyle w:val="00FMtesto"/>
      </w:pPr>
      <w:r>
        <w:lastRenderedPageBreak/>
        <w:tab/>
        <w:t>ABB LUCASYSTEM</w:t>
      </w:r>
    </w:p>
    <w:p w:rsidR="00187666" w:rsidRDefault="00187666" w:rsidP="00187666">
      <w:pPr>
        <w:pStyle w:val="00FMtesto"/>
      </w:pPr>
      <w:r>
        <w:tab/>
        <w:t>CARPANETO SATI</w:t>
      </w:r>
    </w:p>
    <w:p w:rsidR="00187666" w:rsidRDefault="00187666" w:rsidP="00187666">
      <w:pPr>
        <w:pStyle w:val="00FMtesto"/>
      </w:pPr>
    </w:p>
    <w:p w:rsidR="00187666" w:rsidRDefault="00187666" w:rsidP="00187666">
      <w:pPr>
        <w:pStyle w:val="00FMtesto"/>
      </w:pPr>
      <w:r>
        <w:t>CANALIZZAZIONI IN PVC</w:t>
      </w:r>
    </w:p>
    <w:p w:rsidR="00187666" w:rsidRDefault="00187666" w:rsidP="00187666">
      <w:pPr>
        <w:pStyle w:val="00FMtesto"/>
      </w:pPr>
      <w:r>
        <w:tab/>
        <w:t>BOCCHIOTTI</w:t>
      </w:r>
    </w:p>
    <w:p w:rsidR="00187666" w:rsidRDefault="00187666" w:rsidP="00187666">
      <w:pPr>
        <w:pStyle w:val="00FMtesto"/>
      </w:pPr>
      <w:r>
        <w:tab/>
        <w:t>ARNOCANALI</w:t>
      </w:r>
    </w:p>
    <w:p w:rsidR="00187666" w:rsidRDefault="00187666" w:rsidP="00187666">
      <w:pPr>
        <w:pStyle w:val="00FMtesto"/>
      </w:pPr>
    </w:p>
    <w:p w:rsidR="00187666" w:rsidRDefault="00187666" w:rsidP="00187666">
      <w:pPr>
        <w:pStyle w:val="00FMtesto"/>
      </w:pPr>
      <w:r>
        <w:t>APPARECCHI ILLUMINANTI</w:t>
      </w:r>
    </w:p>
    <w:p w:rsidR="00187666" w:rsidRDefault="00187666" w:rsidP="00187666">
      <w:pPr>
        <w:pStyle w:val="00FMtesto"/>
      </w:pPr>
      <w:r>
        <w:t>iGUZZINI</w:t>
      </w:r>
    </w:p>
    <w:p w:rsidR="00187666" w:rsidRDefault="00187666" w:rsidP="00187666">
      <w:pPr>
        <w:pStyle w:val="00FMtesto"/>
      </w:pPr>
    </w:p>
    <w:p w:rsidR="00187666" w:rsidRDefault="00187666" w:rsidP="00187666">
      <w:pPr>
        <w:pStyle w:val="00FMtesto"/>
      </w:pPr>
      <w:r>
        <w:t xml:space="preserve">REATTORI ELETTRONICI </w:t>
      </w:r>
    </w:p>
    <w:p w:rsidR="00187666" w:rsidRDefault="00187666" w:rsidP="00187666">
      <w:pPr>
        <w:pStyle w:val="00FMtesto"/>
      </w:pPr>
      <w:r>
        <w:t>iGUZZINI</w:t>
      </w:r>
    </w:p>
    <w:p w:rsidR="00187666" w:rsidRDefault="00187666" w:rsidP="00187666">
      <w:pPr>
        <w:pStyle w:val="00FMtesto"/>
      </w:pPr>
      <w:r>
        <w:t xml:space="preserve">OSRAM </w:t>
      </w:r>
    </w:p>
    <w:p w:rsidR="00187666" w:rsidRDefault="00187666" w:rsidP="00187666">
      <w:pPr>
        <w:pStyle w:val="00FMtesto"/>
      </w:pPr>
      <w:r>
        <w:t>PHILIPS</w:t>
      </w:r>
    </w:p>
    <w:p w:rsidR="00187666" w:rsidRDefault="00187666" w:rsidP="00187666">
      <w:pPr>
        <w:pStyle w:val="00FMtesto"/>
      </w:pPr>
    </w:p>
    <w:p w:rsidR="00187666" w:rsidRDefault="00187666" w:rsidP="00187666">
      <w:pPr>
        <w:pStyle w:val="00FMtesto"/>
      </w:pPr>
      <w:r>
        <w:t xml:space="preserve">APPARECCHIATURE DI TIPO CIVILE </w:t>
      </w:r>
    </w:p>
    <w:p w:rsidR="00187666" w:rsidRDefault="00187666" w:rsidP="00187666">
      <w:pPr>
        <w:pStyle w:val="00FMtesto"/>
      </w:pPr>
      <w:r>
        <w:t>GEWISS (SERIE PLAYBUS)</w:t>
      </w:r>
    </w:p>
    <w:p w:rsidR="00187666" w:rsidRDefault="00187666" w:rsidP="00187666">
      <w:pPr>
        <w:pStyle w:val="00FMtesto"/>
      </w:pPr>
      <w:r>
        <w:t xml:space="preserve">SIEMENS (SERIE DELTA) </w:t>
      </w:r>
    </w:p>
    <w:p w:rsidR="00187666" w:rsidRDefault="00187666" w:rsidP="00187666">
      <w:pPr>
        <w:pStyle w:val="00FMtesto"/>
      </w:pPr>
      <w:r>
        <w:t>BTICINO (SERIE LIVING INTERNATIONAL)</w:t>
      </w:r>
    </w:p>
    <w:p w:rsidR="00187666" w:rsidRDefault="00187666" w:rsidP="00187666">
      <w:pPr>
        <w:pStyle w:val="00FMtesto"/>
      </w:pPr>
    </w:p>
    <w:p w:rsidR="00187666" w:rsidRDefault="00187666" w:rsidP="00187666">
      <w:pPr>
        <w:pStyle w:val="00FMtesto"/>
      </w:pPr>
      <w:r>
        <w:t xml:space="preserve">APPARECCHI PER SEGNALETICA E ILLUMINAZIONE DI SICUREZZA </w:t>
      </w:r>
    </w:p>
    <w:p w:rsidR="00187666" w:rsidRDefault="00187666" w:rsidP="00187666">
      <w:pPr>
        <w:pStyle w:val="00FMtesto"/>
      </w:pPr>
      <w:r>
        <w:t>BEGHELLI</w:t>
      </w:r>
    </w:p>
    <w:p w:rsidR="00187666" w:rsidRDefault="00187666" w:rsidP="00187666">
      <w:pPr>
        <w:pStyle w:val="00FMtesto"/>
      </w:pPr>
      <w:r>
        <w:t>OVA</w:t>
      </w:r>
    </w:p>
    <w:p w:rsidR="00187666" w:rsidRDefault="00187666" w:rsidP="00187666">
      <w:pPr>
        <w:pStyle w:val="00FMtesto"/>
      </w:pPr>
    </w:p>
    <w:p w:rsidR="00187666" w:rsidRDefault="00187666" w:rsidP="00187666">
      <w:pPr>
        <w:pStyle w:val="00FMtesto"/>
      </w:pPr>
      <w:r>
        <w:t>PROTEZIONI DA SOVRATENSIONI E LPS</w:t>
      </w:r>
    </w:p>
    <w:p w:rsidR="00187666" w:rsidRDefault="00187666" w:rsidP="00187666">
      <w:pPr>
        <w:pStyle w:val="00FMtesto"/>
      </w:pPr>
      <w:r>
        <w:t>CON.TRADE</w:t>
      </w:r>
    </w:p>
    <w:p w:rsidR="00187666" w:rsidRDefault="00187666" w:rsidP="00187666">
      <w:pPr>
        <w:pStyle w:val="00FMtesto"/>
      </w:pPr>
      <w:r>
        <w:t>DEHN</w:t>
      </w:r>
    </w:p>
    <w:p w:rsidR="00187666" w:rsidRDefault="00187666" w:rsidP="00187666">
      <w:pPr>
        <w:pStyle w:val="00FMtesto"/>
      </w:pPr>
      <w:r>
        <w:t>OBO CARPANETO SATI</w:t>
      </w:r>
    </w:p>
    <w:p w:rsidR="00187666" w:rsidRDefault="00187666" w:rsidP="00187666">
      <w:pPr>
        <w:pStyle w:val="00FMtesto"/>
      </w:pPr>
    </w:p>
    <w:p w:rsidR="00187666" w:rsidRDefault="00187666" w:rsidP="00187666">
      <w:pPr>
        <w:pStyle w:val="00FMtesto"/>
      </w:pPr>
      <w:r>
        <w:t>BARRIERE TAGLIAFIAMMA</w:t>
      </w:r>
    </w:p>
    <w:p w:rsidR="00187666" w:rsidRDefault="00187666" w:rsidP="00187666">
      <w:pPr>
        <w:pStyle w:val="00FMtesto"/>
      </w:pPr>
      <w:r>
        <w:t>PIRELLI</w:t>
      </w:r>
    </w:p>
    <w:p w:rsidR="00187666" w:rsidRDefault="00187666" w:rsidP="00187666">
      <w:pPr>
        <w:pStyle w:val="00FMtesto"/>
      </w:pPr>
      <w:r>
        <w:lastRenderedPageBreak/>
        <w:t>OBO CARPANETO SATI</w:t>
      </w:r>
    </w:p>
    <w:p w:rsidR="00187666" w:rsidRDefault="00187666" w:rsidP="00187666">
      <w:pPr>
        <w:pStyle w:val="00FMtesto"/>
      </w:pPr>
    </w:p>
    <w:p w:rsidR="00187666" w:rsidRDefault="00187666" w:rsidP="00187666">
      <w:pPr>
        <w:pStyle w:val="00FMtesto"/>
      </w:pPr>
      <w:r>
        <w:t>SISTEMA DI SUPERVISIONE</w:t>
      </w:r>
      <w:r w:rsidR="00CC6327">
        <w:t xml:space="preserve"> (BMS)</w:t>
      </w:r>
    </w:p>
    <w:p w:rsidR="00187666" w:rsidRDefault="00187666" w:rsidP="00187666">
      <w:pPr>
        <w:pStyle w:val="00FMtesto"/>
      </w:pPr>
      <w:r>
        <w:t>SIEMENS</w:t>
      </w:r>
    </w:p>
    <w:p w:rsidR="00187666" w:rsidRDefault="00187666" w:rsidP="00187666">
      <w:pPr>
        <w:pStyle w:val="00FMtesto"/>
      </w:pPr>
    </w:p>
    <w:p w:rsidR="00BD6F8B" w:rsidRDefault="00BD6F8B" w:rsidP="002D72EB">
      <w:pPr>
        <w:pStyle w:val="00FMtesto"/>
      </w:pPr>
    </w:p>
    <w:p w:rsidR="00B83BE2" w:rsidRDefault="00B83BE2" w:rsidP="00B83BE2">
      <w:pPr>
        <w:pStyle w:val="02FMtitolo"/>
      </w:pPr>
      <w:bookmarkStart w:id="73" w:name="_Toc475771655"/>
      <w:bookmarkStart w:id="74" w:name="_Toc485100066"/>
      <w:bookmarkStart w:id="75" w:name="_Toc376421280"/>
      <w:bookmarkStart w:id="76" w:name="_Toc392256119"/>
      <w:bookmarkStart w:id="77" w:name="_Toc393275569"/>
      <w:r>
        <w:t>Scelta ed approvazione dei materiali da parte della DL</w:t>
      </w:r>
      <w:bookmarkEnd w:id="73"/>
      <w:bookmarkEnd w:id="74"/>
      <w:bookmarkEnd w:id="75"/>
      <w:bookmarkEnd w:id="76"/>
      <w:bookmarkEnd w:id="77"/>
    </w:p>
    <w:p w:rsidR="00B83BE2" w:rsidRDefault="00B83BE2" w:rsidP="00B83BE2">
      <w:pPr>
        <w:pStyle w:val="00FMtesto"/>
      </w:pPr>
      <w:r>
        <w:t>ENTRO DIECI GIORNI dopo la consegna dei lavori la Ditta dovrà sottoporre ad approvazione della DL le marche ed i modelli delle apparecchiature, nonché dei componenti da impiegare.</w:t>
      </w:r>
    </w:p>
    <w:p w:rsidR="00B83BE2" w:rsidRDefault="00B83BE2" w:rsidP="00B83BE2">
      <w:pPr>
        <w:pStyle w:val="00FMtesto"/>
      </w:pPr>
      <w:r>
        <w:t>I risultati delle scelte verranno regolarmente verbalizzati e saranno vincolanti per la Ditta.</w:t>
      </w:r>
    </w:p>
    <w:p w:rsidR="00B83BE2" w:rsidRDefault="00B83BE2" w:rsidP="00B83BE2">
      <w:pPr>
        <w:pStyle w:val="00FMtesto"/>
      </w:pPr>
      <w:r>
        <w:t>Successivamente, prima della posa in opera, i materiali dovranno essere campionati ed accettati dalla DL, in cantiere.</w:t>
      </w:r>
    </w:p>
    <w:p w:rsidR="00B83BE2" w:rsidRDefault="00B83BE2" w:rsidP="00B83BE2">
      <w:pPr>
        <w:pStyle w:val="00FMtesto"/>
      </w:pPr>
      <w:r>
        <w:t>L'approvazione dei materiali non esonera però la Ditta dalle responsabilità inerenti a difetti e a cattivo funzionamento che dovessero riscontrarsi durante l'esecuzione dei lavori o all'atto del collaudo.</w:t>
      </w:r>
    </w:p>
    <w:p w:rsidR="00B83BE2" w:rsidRDefault="00B83BE2" w:rsidP="00B83BE2">
      <w:pPr>
        <w:pStyle w:val="00FMtesto"/>
      </w:pPr>
      <w:r>
        <w:t>Qualora la DL rifiuti dei materiali, ancorché messi in opera, perché essa a suo giudizio insindacabile li ritiene per qualità, lavorazione e funzionamento non adatti alla perfetta riuscita degli impianti e quindi non accettabili, la Ditta dovrà immediatamente, a sua cura e spese, allontanare dal cantiere i materiali stessi e sostituirli con altri che soddisfino alle condizioni prescritte.</w:t>
      </w:r>
    </w:p>
    <w:p w:rsidR="00B83BE2" w:rsidRDefault="00B83BE2" w:rsidP="00B83BE2">
      <w:pPr>
        <w:pStyle w:val="00FMtesto"/>
      </w:pPr>
    </w:p>
    <w:p w:rsidR="00B83BE2" w:rsidRDefault="00B83BE2" w:rsidP="00B83BE2">
      <w:pPr>
        <w:pStyle w:val="02FMtitolo"/>
      </w:pPr>
      <w:bookmarkStart w:id="78" w:name="_Toc440279012"/>
      <w:bookmarkStart w:id="79" w:name="_Toc376421281"/>
      <w:bookmarkStart w:id="80" w:name="_Toc392256120"/>
      <w:bookmarkStart w:id="81" w:name="_Toc393275570"/>
      <w:r>
        <w:t>Campion</w:t>
      </w:r>
      <w:bookmarkEnd w:id="78"/>
      <w:r>
        <w:t>atura apparecchiature</w:t>
      </w:r>
      <w:bookmarkEnd w:id="79"/>
      <w:bookmarkEnd w:id="80"/>
      <w:bookmarkEnd w:id="81"/>
    </w:p>
    <w:p w:rsidR="00B83BE2" w:rsidRDefault="00B83BE2" w:rsidP="00B83BE2">
      <w:pPr>
        <w:pStyle w:val="00FMtesto"/>
      </w:pPr>
      <w:r>
        <w:t>Il Committente e la DL, si riservano di richiedere durante il corso dei lavori una campionatura dei materiali e delle apparecchiature elettriche da installare, prima della loro posa in opera.</w:t>
      </w:r>
    </w:p>
    <w:p w:rsidR="00B83BE2" w:rsidRDefault="00B83BE2" w:rsidP="00B83BE2">
      <w:pPr>
        <w:pStyle w:val="00FMtesto"/>
      </w:pPr>
      <w:r>
        <w:t>Inoltre per alcune apparecchiature specifiche dovranno essere realizzati dei prototipi, in base alle indicazioni che saranno fornite in sede di DL,</w:t>
      </w:r>
    </w:p>
    <w:p w:rsidR="00B83BE2" w:rsidRDefault="00B83BE2" w:rsidP="00B83BE2">
      <w:pPr>
        <w:pStyle w:val="00FMtesto"/>
      </w:pPr>
      <w:r>
        <w:t>In particolare si stabilisce sin d'ora che dovranno essere realizzate le seguenti campionature:</w:t>
      </w:r>
    </w:p>
    <w:p w:rsidR="00CC6327" w:rsidRDefault="00CC6327" w:rsidP="00CC6327">
      <w:pPr>
        <w:pStyle w:val="Puntoelenco"/>
      </w:pPr>
      <w:bookmarkStart w:id="82" w:name="_Toc475771656"/>
      <w:bookmarkStart w:id="83" w:name="_Toc485100067"/>
      <w:r>
        <w:t>apparecchi illuminanti E relativi accessori;</w:t>
      </w:r>
    </w:p>
    <w:p w:rsidR="00CC6327" w:rsidRDefault="00CC6327" w:rsidP="00CC6327">
      <w:pPr>
        <w:pStyle w:val="Puntoelenco"/>
      </w:pPr>
      <w:r>
        <w:t>cavidotti, tubazioni, canali metallici, ecc., completi di staffe di fissaggio;</w:t>
      </w:r>
    </w:p>
    <w:p w:rsidR="00CC6327" w:rsidRDefault="00CC6327" w:rsidP="00CC6327">
      <w:pPr>
        <w:pStyle w:val="Puntoelenco"/>
      </w:pPr>
      <w:r>
        <w:t>cavi e cavi speciali, nelle varie tipologie utilizzate;</w:t>
      </w:r>
    </w:p>
    <w:p w:rsidR="00CC6327" w:rsidRDefault="00CC6327" w:rsidP="00CC6327">
      <w:pPr>
        <w:pStyle w:val="Puntoelenco"/>
      </w:pPr>
      <w:r>
        <w:lastRenderedPageBreak/>
        <w:t>prese e quadretti di utilizzazione;</w:t>
      </w:r>
    </w:p>
    <w:p w:rsidR="00CC6327" w:rsidRDefault="00CC6327" w:rsidP="00CC6327">
      <w:pPr>
        <w:pStyle w:val="Puntoelenco"/>
      </w:pPr>
      <w:r>
        <w:t xml:space="preserve">componenti </w:t>
      </w:r>
      <w:r w:rsidR="007E418D">
        <w:t xml:space="preserve">del </w:t>
      </w:r>
      <w:r>
        <w:t>BMS.</w:t>
      </w:r>
    </w:p>
    <w:p w:rsidR="00B83BE2" w:rsidRPr="007C03CA" w:rsidRDefault="00B83BE2" w:rsidP="00B83BE2">
      <w:pPr>
        <w:pStyle w:val="Puntoelenco"/>
        <w:numPr>
          <w:ilvl w:val="0"/>
          <w:numId w:val="0"/>
        </w:numPr>
        <w:ind w:left="720"/>
      </w:pPr>
    </w:p>
    <w:p w:rsidR="00B83BE2" w:rsidRDefault="00B83BE2" w:rsidP="00B83BE2">
      <w:pPr>
        <w:pStyle w:val="02FMtitolo"/>
      </w:pPr>
      <w:bookmarkStart w:id="84" w:name="_Toc376421282"/>
      <w:bookmarkStart w:id="85" w:name="_Toc392256121"/>
      <w:bookmarkStart w:id="86" w:name="_Toc393275571"/>
      <w:r>
        <w:t>Disegni di cantiere e di montaggio</w:t>
      </w:r>
      <w:bookmarkEnd w:id="82"/>
      <w:bookmarkEnd w:id="83"/>
      <w:bookmarkEnd w:id="84"/>
      <w:bookmarkEnd w:id="85"/>
      <w:bookmarkEnd w:id="86"/>
    </w:p>
    <w:p w:rsidR="00CC6327" w:rsidRDefault="00CC6327" w:rsidP="00CC6327">
      <w:pPr>
        <w:pStyle w:val="00FMtesto"/>
      </w:pPr>
      <w:r>
        <w:t>ENTRO DIECI GIORNI dopo la consegna dei lavori la Ditta dovrà presentare alla DL, per approvazione i disegni di cantiere relativi all'installazione dei vari componenti e apparecchiature, completi di particolari di montaggio, con la posizione precisa delle varie apparecchiature, gli ingombri, ecc.</w:t>
      </w:r>
    </w:p>
    <w:p w:rsidR="00CC6327" w:rsidRDefault="00CC6327" w:rsidP="00CC6327">
      <w:pPr>
        <w:pStyle w:val="00FMtesto"/>
      </w:pPr>
      <w:r>
        <w:t>Parte dei disegni, se la Ditta lo riterrà opportuno, saranno quelli di progetto, eventualmente riveduti, corretti e integrati con le modifiche concordate con la DL, o che la Ditta ritenga di adottare per una migliore riuscita del lavoro.</w:t>
      </w:r>
    </w:p>
    <w:p w:rsidR="00CC6327" w:rsidRDefault="00CC6327" w:rsidP="00CC6327">
      <w:pPr>
        <w:pStyle w:val="00FMtesto"/>
      </w:pPr>
      <w:r>
        <w:t>E’ a carico della Ditta la verifica della compatibilità degli impianti a proprio carico con quelli eseguiti o da eseguire a cura di altre Ditte (in particolare quelli termoidrosanitari, di riscaldamento e di condizionamento).</w:t>
      </w:r>
    </w:p>
    <w:p w:rsidR="00CC6327" w:rsidRDefault="00CC6327" w:rsidP="00CC6327">
      <w:pPr>
        <w:pStyle w:val="00FMtesto"/>
      </w:pPr>
      <w:r>
        <w:t>E’ fatto assoluto divieto alla Ditta di intraprendere l'esecuzione di un'opera, se non approvata esplicitamente dalla DL dopo presentazione di elaborati grafici, da cui sia possibile dedurre la consistenza e le modalità esecutive.</w:t>
      </w:r>
    </w:p>
    <w:p w:rsidR="00CC6327" w:rsidRDefault="00CC6327" w:rsidP="00CC6327">
      <w:pPr>
        <w:pStyle w:val="00FMtesto"/>
      </w:pPr>
      <w:r>
        <w:t>In particolare i disegni dovranno comprendere almeno:</w:t>
      </w:r>
    </w:p>
    <w:p w:rsidR="00CC6327" w:rsidRDefault="00CC6327" w:rsidP="00CC6327">
      <w:pPr>
        <w:pStyle w:val="00FMtesto"/>
      </w:pPr>
      <w:r>
        <w:t>•</w:t>
      </w:r>
      <w:r>
        <w:tab/>
        <w:t>piante con la disposizione delle apparecchiature relative al vari impianti (scala 1:100 e 1:50);</w:t>
      </w:r>
    </w:p>
    <w:p w:rsidR="00CC6327" w:rsidRDefault="00CC6327" w:rsidP="00CC6327">
      <w:pPr>
        <w:pStyle w:val="00FMtesto"/>
      </w:pPr>
      <w:r>
        <w:t>•</w:t>
      </w:r>
      <w:r>
        <w:tab/>
        <w:t>percorsi dei cavidotti con sezione tipo e particolari di ancoraggio e sospensione delle canalizzazioni (scala 1:100 e 1:10);</w:t>
      </w:r>
    </w:p>
    <w:p w:rsidR="00CC6327" w:rsidRDefault="00CC6327" w:rsidP="00CC6327">
      <w:pPr>
        <w:pStyle w:val="00FMtesto"/>
      </w:pPr>
      <w:r>
        <w:t>•</w:t>
      </w:r>
      <w:r>
        <w:tab/>
        <w:t>particolari tipo dell'esecuzione degli impianti (scala 1:20);</w:t>
      </w:r>
    </w:p>
    <w:p w:rsidR="00CC6327" w:rsidRDefault="00CC6327" w:rsidP="00CC6327">
      <w:pPr>
        <w:pStyle w:val="00FMtesto"/>
      </w:pPr>
      <w:r>
        <w:t>•</w:t>
      </w:r>
      <w:r>
        <w:tab/>
        <w:t>tabelle e/o diagrammi coordinamento protezioni dei circuiti elettrici, contenenti i dati dei dispositivi di protezione, dei relativi dati di taratura e i valori selezionati, i valori delle correnti di cortocircuito, le curve di intervento e le funzioni di soccorso (back up);</w:t>
      </w:r>
    </w:p>
    <w:p w:rsidR="00CC6327" w:rsidRDefault="00CC6327" w:rsidP="00CC6327">
      <w:pPr>
        <w:pStyle w:val="00FMtesto"/>
      </w:pPr>
      <w:r>
        <w:t>•</w:t>
      </w:r>
      <w:r>
        <w:tab/>
        <w:t>tabelle di confronto da cui si evince la protezione delle condutture contro i cortocircuiti e i sovraccarichi;</w:t>
      </w:r>
    </w:p>
    <w:p w:rsidR="00CC6327" w:rsidRDefault="00CC6327" w:rsidP="00B83BE2">
      <w:pPr>
        <w:pStyle w:val="00FMtesto"/>
      </w:pPr>
    </w:p>
    <w:p w:rsidR="00B83BE2" w:rsidRDefault="00B83BE2" w:rsidP="00B83BE2">
      <w:pPr>
        <w:pStyle w:val="02FMtitolo"/>
      </w:pPr>
      <w:bookmarkStart w:id="87" w:name="_Toc440279011"/>
      <w:bookmarkStart w:id="88" w:name="_Toc376421283"/>
      <w:bookmarkStart w:id="89" w:name="_Toc392256122"/>
      <w:bookmarkStart w:id="90" w:name="_Toc393275572"/>
      <w:r>
        <w:t>Verifiche e prove preliminari - collaudo apparecchiature e impianti</w:t>
      </w:r>
      <w:bookmarkEnd w:id="87"/>
      <w:bookmarkEnd w:id="88"/>
      <w:bookmarkEnd w:id="89"/>
      <w:bookmarkEnd w:id="90"/>
    </w:p>
    <w:p w:rsidR="00B83BE2" w:rsidRPr="006D1EDD" w:rsidRDefault="00B83BE2" w:rsidP="00B83BE2">
      <w:pPr>
        <w:pStyle w:val="03FMtitolo"/>
      </w:pPr>
      <w:bookmarkStart w:id="91" w:name="_Toc392256123"/>
      <w:bookmarkStart w:id="92" w:name="_Toc393275573"/>
      <w:r>
        <w:t>Verifiche e prove preliminari</w:t>
      </w:r>
      <w:bookmarkEnd w:id="91"/>
      <w:bookmarkEnd w:id="92"/>
    </w:p>
    <w:p w:rsidR="00EE447E" w:rsidRDefault="00EE447E" w:rsidP="00EE447E">
      <w:pPr>
        <w:pStyle w:val="00FMtesto"/>
      </w:pPr>
      <w:r>
        <w:t xml:space="preserve">Durante l'esecuzione dei lavori la DL, effettuerà alcune prove e visite in officina e in cantiere (ed eventualmente presso Enti o Istituti riconosciuti) al fine di verificare che la </w:t>
      </w:r>
      <w:r>
        <w:lastRenderedPageBreak/>
        <w:t>fornitura dei materiali corrisponda alle prescrizioni contrattuali, alle marche approvate dopo la consegna dei lavori e alle modalità esecutive approvate con i disegni preliminari.</w:t>
      </w:r>
    </w:p>
    <w:p w:rsidR="00EE447E" w:rsidRDefault="00EE447E" w:rsidP="00EE447E">
      <w:pPr>
        <w:pStyle w:val="00FMtesto"/>
      </w:pPr>
    </w:p>
    <w:p w:rsidR="00EE447E" w:rsidRDefault="00EE447E" w:rsidP="00EE447E">
      <w:pPr>
        <w:pStyle w:val="00FMtesto"/>
      </w:pPr>
      <w:r>
        <w:t>A - Prove presso Istituti o Enti riconosciuti (a discrezione della DL), anche su apparecchiature già munite di certificato o marchio CEI o IMQ. In particolare:</w:t>
      </w:r>
    </w:p>
    <w:p w:rsidR="00EE447E" w:rsidRDefault="00EE447E" w:rsidP="00EE447E">
      <w:pPr>
        <w:pStyle w:val="00FMtesto"/>
      </w:pPr>
      <w:r>
        <w:t>- canalizzazioni e cavi,</w:t>
      </w:r>
    </w:p>
    <w:p w:rsidR="00EE447E" w:rsidRDefault="00EE447E" w:rsidP="00EE447E">
      <w:pPr>
        <w:pStyle w:val="00FMtesto"/>
      </w:pPr>
      <w:r>
        <w:t>- interruttori di BT;</w:t>
      </w:r>
    </w:p>
    <w:p w:rsidR="00EE447E" w:rsidRDefault="00EE447E" w:rsidP="00EE447E">
      <w:pPr>
        <w:pStyle w:val="00FMtesto"/>
      </w:pPr>
      <w:r>
        <w:t>- apparecchiature frutto;</w:t>
      </w:r>
    </w:p>
    <w:p w:rsidR="00EE447E" w:rsidRDefault="00EE447E" w:rsidP="00EE447E">
      <w:pPr>
        <w:pStyle w:val="00FMtesto"/>
      </w:pPr>
      <w:r>
        <w:t>- morsettiere;</w:t>
      </w:r>
    </w:p>
    <w:p w:rsidR="00EE447E" w:rsidRDefault="00EE447E" w:rsidP="00EE447E">
      <w:pPr>
        <w:pStyle w:val="00FMtesto"/>
      </w:pPr>
      <w:r>
        <w:t>- apparecchi illuminanti con i relativi accessori;</w:t>
      </w:r>
    </w:p>
    <w:p w:rsidR="00EE447E" w:rsidRDefault="00EE447E" w:rsidP="00EE447E">
      <w:pPr>
        <w:pStyle w:val="00FMtesto"/>
      </w:pPr>
      <w:r>
        <w:t>- altre apparecchiature a discrezione della DL.</w:t>
      </w:r>
    </w:p>
    <w:p w:rsidR="00EE447E" w:rsidRDefault="00EE447E" w:rsidP="00EE447E">
      <w:pPr>
        <w:pStyle w:val="00FMtesto"/>
      </w:pPr>
    </w:p>
    <w:p w:rsidR="00EE447E" w:rsidRDefault="00EE447E" w:rsidP="00EE447E">
      <w:pPr>
        <w:pStyle w:val="00FMtesto"/>
      </w:pPr>
      <w:r>
        <w:t>b - Prove in cantiere sugli impianti eseguiti:</w:t>
      </w:r>
    </w:p>
    <w:p w:rsidR="00EE447E" w:rsidRDefault="00EE447E" w:rsidP="00EE447E">
      <w:pPr>
        <w:pStyle w:val="00FMtesto"/>
      </w:pPr>
      <w:r>
        <w:t>- verifica della continuità metallica di tutte le strutture direttamente interessate agli impianti elettrici,</w:t>
      </w:r>
    </w:p>
    <w:p w:rsidR="00EE447E" w:rsidRDefault="00EE447E" w:rsidP="00EE447E">
      <w:pPr>
        <w:pStyle w:val="00FMtesto"/>
      </w:pPr>
      <w:r>
        <w:t>- prove funzionali di sistemi di continuità assoluta;</w:t>
      </w:r>
    </w:p>
    <w:p w:rsidR="00EE447E" w:rsidRDefault="00EE447E" w:rsidP="00EE447E">
      <w:pPr>
        <w:pStyle w:val="00FMtesto"/>
      </w:pPr>
      <w:r>
        <w:t>- misure di resistenza di isolamento dei vari circuiti in partenza dai quadri di BT;</w:t>
      </w:r>
    </w:p>
    <w:p w:rsidR="00EE447E" w:rsidRDefault="00EE447E" w:rsidP="00EE447E">
      <w:pPr>
        <w:pStyle w:val="00FMtesto"/>
      </w:pPr>
      <w:r>
        <w:t>- verifica di selettività di intervento delle protezioni</w:t>
      </w:r>
    </w:p>
    <w:p w:rsidR="00EE447E" w:rsidRDefault="00EE447E" w:rsidP="00EE447E">
      <w:pPr>
        <w:pStyle w:val="00FMtesto"/>
      </w:pPr>
      <w:r>
        <w:t>- verifica di soglia intervento dei relè termici e dei relè differenziali;</w:t>
      </w:r>
    </w:p>
    <w:p w:rsidR="00EE447E" w:rsidRDefault="00EE447E" w:rsidP="00EE447E">
      <w:pPr>
        <w:pStyle w:val="00FMtesto"/>
      </w:pPr>
      <w:r>
        <w:t>- verifiche funzionali di tutti gli impianti speciali;</w:t>
      </w:r>
    </w:p>
    <w:p w:rsidR="00EE447E" w:rsidRDefault="00EE447E" w:rsidP="00EE447E">
      <w:pPr>
        <w:pStyle w:val="00FMtesto"/>
      </w:pPr>
      <w:r>
        <w:t>- verifica dei collegamenti dei conduttori e della idoneità delle connessioni;</w:t>
      </w:r>
    </w:p>
    <w:p w:rsidR="00EE447E" w:rsidRDefault="00EE447E" w:rsidP="00EE447E">
      <w:pPr>
        <w:pStyle w:val="00FMtesto"/>
      </w:pPr>
      <w:r>
        <w:t>- verifica della corretta marcatura delle morsettiere, cassette, terminali dei cavi, ecc.;</w:t>
      </w:r>
    </w:p>
    <w:p w:rsidR="00EE447E" w:rsidRDefault="00EE447E" w:rsidP="00EE447E">
      <w:pPr>
        <w:pStyle w:val="00FMtesto"/>
      </w:pPr>
      <w:r>
        <w:t>- verifica della corretta targhettatura delle apparecchiature interne ed esterne ai quadri elettrici, ecc.;</w:t>
      </w:r>
    </w:p>
    <w:p w:rsidR="00EE447E" w:rsidRDefault="00EE447E" w:rsidP="00EE447E">
      <w:pPr>
        <w:pStyle w:val="00FMtesto"/>
      </w:pPr>
      <w:r>
        <w:t>- verifiche e prove ulteriori a discrezione della DL.</w:t>
      </w:r>
    </w:p>
    <w:p w:rsidR="00EE447E" w:rsidRDefault="00EE447E" w:rsidP="00EE447E">
      <w:pPr>
        <w:pStyle w:val="00FMtesto"/>
      </w:pPr>
    </w:p>
    <w:p w:rsidR="00EE447E" w:rsidRDefault="00EE447E" w:rsidP="00EE447E">
      <w:pPr>
        <w:pStyle w:val="00FMtesto"/>
      </w:pPr>
      <w:r>
        <w:t>Per quanto applicabili, e preferibilmente nell'ordine indicato, devono essere eseguite le prove e le misure indicate nel seguito. Nel caso che qualche prova indichi la presenza di un difetto, tale prova ed ogni altra prova precedente che possa essere stata influenzata dal difetto segnalato devono essere ripetute dopo l'eliminazione del difetto stesso. I metodi di prova descritti nel seguito costituiscono metodi di riferimento; sono ammessi altri metodi di prova purchè essi forniscano risultati ugualmente validi.</w:t>
      </w:r>
    </w:p>
    <w:p w:rsidR="00EE447E" w:rsidRDefault="00EE447E" w:rsidP="00EE447E">
      <w:pPr>
        <w:pStyle w:val="00FMtesto"/>
      </w:pPr>
    </w:p>
    <w:p w:rsidR="00EE447E" w:rsidRDefault="00EE447E" w:rsidP="00EE447E">
      <w:pPr>
        <w:pStyle w:val="00FMtesto"/>
      </w:pPr>
      <w:r>
        <w:lastRenderedPageBreak/>
        <w:t>a) Verifica del tipo e dimensionamento dei componenti:</w:t>
      </w:r>
    </w:p>
    <w:p w:rsidR="00EE447E" w:rsidRDefault="00EE447E" w:rsidP="00EE447E">
      <w:pPr>
        <w:pStyle w:val="00FMtesto"/>
      </w:pPr>
      <w:r>
        <w:t>Dovrà essere verificato il tipo e il dimensionamento dei componenti dell'impianto e della apposizione dei contrassegni di identificazione.</w:t>
      </w:r>
    </w:p>
    <w:p w:rsidR="00EE447E" w:rsidRDefault="00EE447E" w:rsidP="00EE447E">
      <w:pPr>
        <w:pStyle w:val="00FMtesto"/>
      </w:pPr>
      <w:r>
        <w:t>Si deve verificare che tutti i componenti dei circuiti messi in opera nell'impianto utilizzatore siano del tipo adatto alle condizioni di posa e alle caratteristiche dell'ambiente, nonché correttamente dimensionati in relazione ai carichi reali in funzionamento contemporaneo, o, in mancanza di questi, in relazione a quelli convenzionali.</w:t>
      </w:r>
    </w:p>
    <w:p w:rsidR="00EE447E" w:rsidRDefault="00EE447E" w:rsidP="00EE447E">
      <w:pPr>
        <w:pStyle w:val="00FMtesto"/>
      </w:pPr>
      <w:r>
        <w:t>Per cavi e conduttori si deve controllare che il dimensionamento sia fatto in base alle portate indicate nelle tabelle CEI-UNEL; inoltre si deve verificare che i componenti siano dotati dei debiti contrassegni di identificazione, ove prescritti.</w:t>
      </w:r>
    </w:p>
    <w:p w:rsidR="00EE447E" w:rsidRDefault="00EE447E" w:rsidP="00EE447E">
      <w:pPr>
        <w:pStyle w:val="00FMtesto"/>
      </w:pPr>
    </w:p>
    <w:p w:rsidR="00EE447E" w:rsidRDefault="00EE447E" w:rsidP="00EE447E">
      <w:pPr>
        <w:pStyle w:val="00FMtesto"/>
      </w:pPr>
      <w:r>
        <w:t>b) Verifica della sfilabilità dei cavi:</w:t>
      </w:r>
    </w:p>
    <w:p w:rsidR="00EE447E" w:rsidRDefault="00EE447E" w:rsidP="00EE447E">
      <w:pPr>
        <w:pStyle w:val="00FMtesto"/>
      </w:pPr>
      <w:r>
        <w:t>Si deve estrarre uno o più cavi dal tratto di tubo condotto compreso tra due cassette o scatole successive e controllare che questa operazione non abbia provocato danneggiamenti agli stessi. La verifica va eseguita su tratti di tubo o  condotto  per una lunghezza  pari complessivamente ad una percentuale tra l'1% ed il 5% della lunghezza totale.</w:t>
      </w:r>
    </w:p>
    <w:p w:rsidR="00EE447E" w:rsidRDefault="00EE447E" w:rsidP="00EE447E">
      <w:pPr>
        <w:pStyle w:val="00FMtesto"/>
      </w:pPr>
      <w:r>
        <w:t>A questa verifica  si aggiungono  anche  quelle relative al rapporto tra il diametro interno del tubo o condotto e quello del cerchio circoscritto al fascio di cavi in questi contenuto, ed al dimensionamento dei tubi o condotti.</w:t>
      </w:r>
    </w:p>
    <w:p w:rsidR="00EE447E" w:rsidRDefault="00EE447E" w:rsidP="00EE447E">
      <w:pPr>
        <w:pStyle w:val="00FMtesto"/>
      </w:pPr>
    </w:p>
    <w:p w:rsidR="00EE447E" w:rsidRDefault="00EE447E" w:rsidP="00EE447E">
      <w:pPr>
        <w:pStyle w:val="00FMtesto"/>
      </w:pPr>
      <w:r>
        <w:t>c) Misura della resistenza di isolamento:</w:t>
      </w:r>
    </w:p>
    <w:p w:rsidR="00EE447E" w:rsidRDefault="00EE447E" w:rsidP="00EE447E">
      <w:pPr>
        <w:pStyle w:val="00FMtesto"/>
      </w:pPr>
      <w:r>
        <w:t>Si devono eseguire le misure in corrente continua e l'apparecchio di misura deve essere in grado di fornire la tensione di prova sottoindicata con un carico di 1 mA. Quando l'impianto comprende dispositivi elettronici si deve eseguire solo la misura della resistenza di isolamento tra i conduttori attivi collegati assieme e la terra, per evitare che i dispositivi elettronici stessi possano subire danni.</w:t>
      </w:r>
    </w:p>
    <w:p w:rsidR="00EE447E" w:rsidRDefault="00EE447E" w:rsidP="00EE447E">
      <w:pPr>
        <w:pStyle w:val="00FMtesto"/>
      </w:pPr>
      <w:r>
        <w:t>La misura si deve effettuare fra l'impianto (collegando insieme tutti i conduttori attivi) ed il circuito di terra, e fra ogni coppia di conduttori tra loro. Durante la misura gli apparecchi  utilizzatori  devono essere  disinseriti; la misura è relativa ad ogni circuito intendendosi per tale la parte di impianto elettrico protetto dallo stesso dispositivo di protezione.</w:t>
      </w:r>
    </w:p>
    <w:p w:rsidR="00EE447E" w:rsidRDefault="00EE447E" w:rsidP="00EE447E">
      <w:pPr>
        <w:pStyle w:val="00FMtesto"/>
      </w:pPr>
      <w:r>
        <w:t>I valori minimi ammessi sono:</w:t>
      </w:r>
    </w:p>
    <w:p w:rsidR="00EE447E" w:rsidRDefault="00EE447E" w:rsidP="00EE447E">
      <w:pPr>
        <w:pStyle w:val="00FMtesto"/>
      </w:pPr>
      <w:r>
        <w:t>* 250.000 ohm per sistemi a bassissima tensione di sicurezza o funzionale, con tensione di prova di 250 V;</w:t>
      </w:r>
    </w:p>
    <w:p w:rsidR="00EE447E" w:rsidRDefault="00EE447E" w:rsidP="00EE447E">
      <w:pPr>
        <w:pStyle w:val="00FMtesto"/>
      </w:pPr>
      <w:r>
        <w:t>* 500.000 ohm per sistemi a tensione nominale fino a 500 V compresi, con l'eccezione dei casi di cui sopra, con tensione di prova di 500 V;</w:t>
      </w:r>
    </w:p>
    <w:p w:rsidR="00EE447E" w:rsidRDefault="00EE447E" w:rsidP="00EE447E">
      <w:pPr>
        <w:pStyle w:val="00FMtesto"/>
      </w:pPr>
      <w:r>
        <w:t>1.000.000 ohm per tensioni oltre i 500 V, con tensione di prova di 1.000 V.</w:t>
      </w:r>
    </w:p>
    <w:p w:rsidR="00EE447E" w:rsidRDefault="00EE447E" w:rsidP="00EE447E">
      <w:pPr>
        <w:pStyle w:val="00FMtesto"/>
      </w:pPr>
    </w:p>
    <w:p w:rsidR="00EE447E" w:rsidRDefault="00EE447E" w:rsidP="00EE447E">
      <w:pPr>
        <w:pStyle w:val="00FMtesto"/>
      </w:pPr>
      <w:r>
        <w:t>d) Misura delle cadute di tensione:</w:t>
      </w:r>
    </w:p>
    <w:p w:rsidR="00EE447E" w:rsidRDefault="00EE447E" w:rsidP="00EE447E">
      <w:pPr>
        <w:pStyle w:val="00FMtesto"/>
      </w:pPr>
      <w:r>
        <w:t>La misura delle cadute di tensione deve essere eseguita tra il punto di inizio dell'impianto ed il punto scelto per la prova; si inseriscono un voltmetro nel punto iniziale ed un altro voltmetro nel secondo punto (i due strumenti  devono avere la stessa classe di precisione).</w:t>
      </w:r>
    </w:p>
    <w:p w:rsidR="00EE447E" w:rsidRDefault="00EE447E" w:rsidP="00EE447E">
      <w:pPr>
        <w:pStyle w:val="00FMtesto"/>
      </w:pPr>
      <w:r>
        <w:t>Devono essere alimentati tutti gli apparecchi utilizzatori che possono funzionare contemporaneamente; nel caso di apparecchiature con assorbimento di  corrente istantaneo si fa riferimento al carico convenzionale scelto come base per la determinazione della sezione delle condutture.</w:t>
      </w:r>
    </w:p>
    <w:p w:rsidR="00EE447E" w:rsidRDefault="00EE447E" w:rsidP="00EE447E">
      <w:pPr>
        <w:pStyle w:val="00FMtesto"/>
      </w:pPr>
      <w:r>
        <w:t>Le letture dei due voltmetri si devono eseguire contemporaneamente e si deve procedere poi alla determinazione della caduta di tensione percentuale che non deve essere superiore al 4% per i circuiti in c.a. e 2% per i circuiti in c.c..</w:t>
      </w:r>
    </w:p>
    <w:p w:rsidR="00EE447E" w:rsidRDefault="00EE447E" w:rsidP="00EE447E">
      <w:pPr>
        <w:pStyle w:val="00FMtesto"/>
      </w:pPr>
    </w:p>
    <w:p w:rsidR="00EE447E" w:rsidRDefault="00EE447E" w:rsidP="00EE447E">
      <w:pPr>
        <w:pStyle w:val="00FMtesto"/>
      </w:pPr>
      <w:r>
        <w:t>e) Verifica delle protezioni contro i corto circuiti ed i sovraccarichi:</w:t>
      </w:r>
    </w:p>
    <w:p w:rsidR="00EE447E" w:rsidRDefault="00EE447E" w:rsidP="00EE447E">
      <w:pPr>
        <w:pStyle w:val="00FMtesto"/>
      </w:pPr>
      <w:r>
        <w:t>Si deve controllare che:</w:t>
      </w:r>
    </w:p>
    <w:p w:rsidR="00EE447E" w:rsidRDefault="00EE447E" w:rsidP="00EE447E">
      <w:pPr>
        <w:pStyle w:val="00FMtesto"/>
      </w:pPr>
      <w:r>
        <w:t>* il potere di interruzione degli apparecchi di protezione contro i cortocircuiti, sia adeguato alle condizioni dell'impianto e della sua alimentazione;</w:t>
      </w:r>
    </w:p>
    <w:p w:rsidR="00EE447E" w:rsidRDefault="00EE447E" w:rsidP="00EE447E">
      <w:pPr>
        <w:pStyle w:val="00FMtesto"/>
      </w:pPr>
      <w:r>
        <w:t>* la taratura degli apparecchi di protezione contro i sovraccarichi sia correlata alla portata dei conduttori protetti dagli stessi.</w:t>
      </w:r>
    </w:p>
    <w:p w:rsidR="00EE447E" w:rsidRDefault="00EE447E" w:rsidP="00EE447E">
      <w:pPr>
        <w:pStyle w:val="00FMtesto"/>
      </w:pPr>
    </w:p>
    <w:p w:rsidR="00EE447E" w:rsidRDefault="00EE447E" w:rsidP="00EE447E">
      <w:pPr>
        <w:pStyle w:val="00FMtesto"/>
      </w:pPr>
      <w:r>
        <w:t>f) Verifica delle protezioni contro i contatti indiretti:</w:t>
      </w:r>
    </w:p>
    <w:p w:rsidR="00EE447E" w:rsidRDefault="00EE447E" w:rsidP="00EE447E">
      <w:pPr>
        <w:pStyle w:val="00FMtesto"/>
      </w:pPr>
      <w:r>
        <w:t>Devono essere eseguite le verifiche dell'impianto di terra descritte nelle Norme CEI 64-8. Si ricorda che, per gli impianti soggetti alla disciplina del D.Lgs. 81/2008, va effettuata la denuncia degli stessi ad uno degli organismi abilitati, ai sensi del DPR 462/2001, fornendo gli elementi necessari per le verifiche periodiche ed i risultati delle misure della resistenza di terra.</w:t>
      </w:r>
    </w:p>
    <w:p w:rsidR="00EE447E" w:rsidRDefault="00EE447E" w:rsidP="00EE447E">
      <w:pPr>
        <w:pStyle w:val="00FMtesto"/>
      </w:pPr>
      <w:r>
        <w:t>Si devono effettuare le verifiche sottodescritte.</w:t>
      </w:r>
    </w:p>
    <w:p w:rsidR="00EE447E" w:rsidRDefault="00EE447E" w:rsidP="00EE447E">
      <w:pPr>
        <w:pStyle w:val="00FMtesto"/>
      </w:pPr>
      <w:r>
        <w:t>* Esame a vista dei conduttori di terra e di protezione. Si intende che andranno controllate sezioni, materiali e modalità di posa nonché lo stato di conservazione sia dei conduttori stessi che delle giunzioni.</w:t>
      </w:r>
    </w:p>
    <w:p w:rsidR="00EE447E" w:rsidRDefault="00EE447E" w:rsidP="00EE447E">
      <w:pPr>
        <w:pStyle w:val="00FMtesto"/>
      </w:pPr>
      <w:r>
        <w:t>* Si deve inoltre controllare che i conduttori di protezione assicurino il collegamento tra i conduttori di terra e il morsetto di terra degli utilizzatori fissi e il contatto di terra delle prese a spina.</w:t>
      </w:r>
    </w:p>
    <w:p w:rsidR="00EE447E" w:rsidRDefault="00EE447E" w:rsidP="00EE447E">
      <w:pPr>
        <w:pStyle w:val="00FMtesto"/>
      </w:pPr>
      <w:r>
        <w:t>* Si deve eseguire la misura del valore di resistenza di terra dell'impianto, utilizzando un dispersore ausiliario ed una sonda di tensione con appositi strumenti di misura o con il metodo voltamperometrico.</w:t>
      </w:r>
    </w:p>
    <w:p w:rsidR="00EE447E" w:rsidRDefault="00EE447E" w:rsidP="00EE447E">
      <w:pPr>
        <w:pStyle w:val="00FMtesto"/>
      </w:pPr>
      <w:r>
        <w:lastRenderedPageBreak/>
        <w:t>La sonda di tensione e il dispersore ausiliario devono essere posti ad una sufficiente distanza dall'impianto di terra e tra loro; si possono ritenere ubicati in modo corretto quando sono sistemati ad una distanza pari a 5 volte la dimensione massima dell'impianto stesso. Quest'ultima nel caso di semplice dispersore a picchetto deve assumersi pari a 5 volte la sua lunghezza.</w:t>
      </w:r>
    </w:p>
    <w:p w:rsidR="00EE447E" w:rsidRDefault="00EE447E" w:rsidP="00EE447E">
      <w:pPr>
        <w:pStyle w:val="00FMtesto"/>
      </w:pPr>
      <w:r>
        <w:t>Una pari distanza va mantenuta tra la sonda di tensione ed il dispersore ausiliario.</w:t>
      </w:r>
    </w:p>
    <w:p w:rsidR="00EE447E" w:rsidRDefault="00EE447E" w:rsidP="00EE447E">
      <w:pPr>
        <w:pStyle w:val="00FMtesto"/>
      </w:pPr>
      <w:r>
        <w:t>Deve essere controllato, in base ai valori misurati, il coordinamento con l'intervento dei tempi previsti per i dispositivi di massima corrente o differenziali.</w:t>
      </w:r>
    </w:p>
    <w:p w:rsidR="00EE447E" w:rsidRDefault="00EE447E" w:rsidP="00EE447E">
      <w:pPr>
        <w:pStyle w:val="00FMtesto"/>
      </w:pPr>
      <w:r>
        <w:t>Per gli impianti con fornitura in media tensione, detto valore deve essere controllato in base a quello  della corrente convenzionale di terra, da richiedersi al Distributore di energia elettrica.</w:t>
      </w:r>
    </w:p>
    <w:p w:rsidR="00EE447E" w:rsidRDefault="00EE447E" w:rsidP="00EE447E">
      <w:pPr>
        <w:pStyle w:val="00FMtesto"/>
      </w:pPr>
      <w:r>
        <w:t>Nei locali da bagno  deve essere eseguita la verifica della continuità del collegamento equipotenziale tra le tubazioni metalliche di adduzione e di scarico delle acque, tra le tubazioni e gli apparecchi sanitari, tra il collegamento equipotenziale ed il conduttore di protezione. Detto controllo deve eseguirsi prima della muratura degli apparecchi sanitari.</w:t>
      </w:r>
    </w:p>
    <w:p w:rsidR="00EE447E" w:rsidRDefault="00EE447E" w:rsidP="00EE447E">
      <w:pPr>
        <w:pStyle w:val="00FMtesto"/>
      </w:pPr>
    </w:p>
    <w:p w:rsidR="00EE447E" w:rsidRDefault="00EE447E" w:rsidP="00EE447E">
      <w:pPr>
        <w:pStyle w:val="00FMtesto"/>
      </w:pPr>
      <w:r>
        <w:t>g) Continuità dei conduttori di protezione:</w:t>
      </w:r>
    </w:p>
    <w:p w:rsidR="00EE447E" w:rsidRDefault="00EE447E" w:rsidP="00EE447E">
      <w:pPr>
        <w:pStyle w:val="00FMtesto"/>
      </w:pPr>
      <w:r>
        <w:t>Deve essere verificata la continuità dei conduttori di protezione, dei conduttori equipotenziali principali e supplementari impiegando una sorgente di tensione in corrente alternata o in corrente continua con una tensione compresa tra 4 e 24 V a vuoto utilizzando una corrente pari o superiore a 0,2 A.</w:t>
      </w:r>
    </w:p>
    <w:p w:rsidR="00EE447E" w:rsidRDefault="00EE447E" w:rsidP="00EE447E">
      <w:pPr>
        <w:pStyle w:val="00FMtesto"/>
      </w:pPr>
    </w:p>
    <w:p w:rsidR="00EE447E" w:rsidRDefault="00EE447E" w:rsidP="00EE447E">
      <w:pPr>
        <w:pStyle w:val="00FMtesto"/>
      </w:pPr>
      <w:r>
        <w:t>Tutta la strumentazione idonea richiesta per le prove deve essere fornita a cura e carico della Ditta, salvo deroghe concesse dalla DL su richiesta della Ditta stessa.</w:t>
      </w:r>
    </w:p>
    <w:p w:rsidR="00EE447E" w:rsidRDefault="00EE447E" w:rsidP="00EE447E">
      <w:pPr>
        <w:pStyle w:val="00FMtesto"/>
      </w:pPr>
      <w:r>
        <w:t>Le verifiche e le prove di cui sopra saranno eseguite dalla DL in contraddittorio con la Ditta e di esse e dei risultati ottenuti si compilerà di volta in volta regolare verbale.</w:t>
      </w:r>
    </w:p>
    <w:p w:rsidR="00EE447E" w:rsidRDefault="00EE447E" w:rsidP="00EE447E">
      <w:pPr>
        <w:pStyle w:val="00FMtesto"/>
      </w:pPr>
      <w:r>
        <w:t>La DL, ove si trovi da eccepire in ordine ai risultati riscontrati perché non conformi alle prescrizioni contrattuali, emetterà il Verbale di Ultimazione dei Lavori solo dopo aver accertato, facendone esplicita dichiarazione nel verbale stesso, che da parte della Ditta sono state eseguite tutte le modifiche, aggiunte, riparazioni e sostituzioni necessarie.</w:t>
      </w:r>
    </w:p>
    <w:p w:rsidR="00EE447E" w:rsidRDefault="00EE447E" w:rsidP="00EE447E">
      <w:pPr>
        <w:pStyle w:val="00FMtesto"/>
      </w:pPr>
      <w:r>
        <w:t>Si intende che, nonostante l'esito favorevole delle prove preliminari e verifiche suddette, la Ditta rimane responsabile delle deficienze che abbiano a riscontrarsi anche dopo il collaudo e fino al termine del periodo di garanzia.</w:t>
      </w:r>
    </w:p>
    <w:p w:rsidR="00B83BE2" w:rsidRDefault="00EE447E" w:rsidP="00EE447E">
      <w:pPr>
        <w:pStyle w:val="00FMtesto"/>
      </w:pPr>
      <w:r>
        <w:t>Il collaudo tecnico finale a cura della DL sarà effettuato ENTRO TRE MESI dalla data del Verbale di Ultimazione; esso consisterà principalmente nella verifica delle prescrizioni impartite in seguito alle prove di cui sopra e nella verifica della funzionalità nelle condizioni di esercizio di tutti gli impianti.</w:t>
      </w:r>
    </w:p>
    <w:p w:rsidR="00EE447E" w:rsidRDefault="00EE447E" w:rsidP="00EE447E">
      <w:pPr>
        <w:pStyle w:val="00FMtesto"/>
      </w:pPr>
    </w:p>
    <w:p w:rsidR="00EE447E" w:rsidRDefault="00EE447E" w:rsidP="002D72EB">
      <w:pPr>
        <w:pStyle w:val="00FMtesto"/>
      </w:pPr>
    </w:p>
    <w:p w:rsidR="008B59FB" w:rsidRDefault="008B59FB" w:rsidP="008B59FB">
      <w:pPr>
        <w:pStyle w:val="02FMtitolo"/>
      </w:pPr>
      <w:bookmarkStart w:id="93" w:name="_Toc440279010"/>
      <w:bookmarkStart w:id="94" w:name="_Toc376421284"/>
      <w:bookmarkStart w:id="95" w:name="_Toc392256127"/>
      <w:bookmarkStart w:id="96" w:name="_Toc393275574"/>
      <w:r>
        <w:t>Disegni definitivi impianti – materiale illustrativo – manuale ed istruzioni</w:t>
      </w:r>
      <w:bookmarkEnd w:id="93"/>
      <w:bookmarkEnd w:id="94"/>
      <w:bookmarkEnd w:id="95"/>
      <w:bookmarkEnd w:id="96"/>
    </w:p>
    <w:p w:rsidR="008B59FB" w:rsidRDefault="008B59FB" w:rsidP="008B59FB">
      <w:pPr>
        <w:pStyle w:val="00FMtesto"/>
      </w:pPr>
      <w:r>
        <w:t>All'ultimazione dei lavori la Ditta dovrà provvedere a quanto segue:</w:t>
      </w:r>
    </w:p>
    <w:p w:rsidR="008B59FB" w:rsidRDefault="008B59FB" w:rsidP="008B59FB">
      <w:pPr>
        <w:pStyle w:val="Puntoelenco"/>
      </w:pPr>
      <w:r>
        <w:t>Fornire alla SA un originale su supporto magnetico (realizzato con programma "AUTOCAD") e tre serie di copie complete di:</w:t>
      </w:r>
    </w:p>
    <w:p w:rsidR="008B59FB" w:rsidRPr="003C4FA1" w:rsidRDefault="008B59FB" w:rsidP="008B59FB">
      <w:pPr>
        <w:pStyle w:val="Puntoelenco2"/>
      </w:pPr>
      <w:r w:rsidRPr="003C4FA1">
        <w:t>disegni esecutivi finali degli impianti come eseguiti corredati di piante ed eventuali sezioni su cui saranno riportati i percorsi di tutte le distribuzioni, distinte per i vari impianti complete dell'indicazione dei tipi, delle dimensioni delle linee o dei canali . Tali elaborati finali dovranno contenere inoltre la posizione di tutte le apparecchiature installate con l'indicazione del tipo e della marche;</w:t>
      </w:r>
    </w:p>
    <w:p w:rsidR="008B59FB" w:rsidRPr="003C4FA1" w:rsidRDefault="008B59FB" w:rsidP="008B59FB">
      <w:pPr>
        <w:pStyle w:val="Puntoelenco2"/>
      </w:pPr>
      <w:r w:rsidRPr="003C4FA1">
        <w:t>schemi unifilari di tutti i quadri elettrici con indicati i campi ed i valori effettivi delle tarature dei relè termici, magnetici e differenziali;</w:t>
      </w:r>
    </w:p>
    <w:p w:rsidR="008B59FB" w:rsidRPr="003C4FA1" w:rsidRDefault="008B59FB" w:rsidP="008B59FB">
      <w:pPr>
        <w:pStyle w:val="Puntoelenco2"/>
      </w:pPr>
      <w:r w:rsidRPr="003C4FA1">
        <w:t>schemi funzionali e di collegamento dei vari apparecchi e degli eventuali impianti di segnalazione, comando, controllo, ecc.;</w:t>
      </w:r>
    </w:p>
    <w:p w:rsidR="008B59FB" w:rsidRPr="003C4FA1" w:rsidRDefault="008B59FB" w:rsidP="008B59FB">
      <w:pPr>
        <w:pStyle w:val="Puntoelenco2"/>
      </w:pPr>
      <w:r w:rsidRPr="003C4FA1">
        <w:t>schemi a blocchi delle principali reti eseguite (distribuzione acqua calda, fredda, refrigerata, vapore, condense, scarichi, idrico, ecc.),</w:t>
      </w:r>
    </w:p>
    <w:p w:rsidR="008B59FB" w:rsidRPr="003C4FA1" w:rsidRDefault="008B59FB" w:rsidP="008B59FB">
      <w:pPr>
        <w:pStyle w:val="Puntoelenco2"/>
      </w:pPr>
      <w:r w:rsidRPr="003C4FA1">
        <w:t>nelle centrali tecnologiche dovranno essere forniti ed installati a parete, su appositi pannelli da concordare con la Direzione Lavori, gli schemi delle relative apparecchiature ed impianti; ogni centrale tecnologica o sottocentrale dovrà essere dotata di schema funzionale installato su apposito pannello;</w:t>
      </w:r>
    </w:p>
    <w:p w:rsidR="008B59FB" w:rsidRPr="003C4FA1" w:rsidRDefault="008B59FB" w:rsidP="008B59FB">
      <w:pPr>
        <w:pStyle w:val="Puntoelenco2"/>
      </w:pPr>
      <w:r w:rsidRPr="003C4FA1">
        <w:t>tutti gli elaborati dovranno essere conformi alla simbologia UNI in vigore ed a tutte le norme UNI relative al disegno tecnico.</w:t>
      </w:r>
    </w:p>
    <w:p w:rsidR="008B59FB" w:rsidRDefault="008B59FB" w:rsidP="008B59FB">
      <w:pPr>
        <w:pStyle w:val="Puntoelenco"/>
      </w:pPr>
      <w:r>
        <w:t>Fornire alla SA, in triplice copia, una monografia sugli impianti eseguiti con tutti i dati tecnici, le tarature, le istruzioni per la messa in funzione dei vari impianti e apparecchiature e le norme di manutenzione con le relative procedure e gli intervalli di tempo delle singole operazioni da compiere. Alla fine della monografia, in apposita cartella, saranno contenuti i depliant illustrativi delle singole apparecchiature con le relative norme di installazione, messa in funzione, manutenzione, e, per ogni macchina, un elenco dei pezzi di ricambio consigliati dal Costruttore per un periodo di funzionamento di due anni. Con suo personale specializzato avrà cura di istruire il personale che sarà addetto alla conduzione e manutenzione degli impianti, accertandosi che le istruzioni siano ben comprese al fine di assicurare le condizioni di sicurezza per gli operatori e per il corretto funzionamento degli impianti. La SA non prenderà in consegna gli impianti se prima la Ditta Appaltatrice non avrà ottemperato a quanto previsto.</w:t>
      </w:r>
    </w:p>
    <w:p w:rsidR="008B59FB" w:rsidRDefault="008B59FB" w:rsidP="008B59FB">
      <w:pPr>
        <w:pStyle w:val="Puntoelenco"/>
      </w:pPr>
      <w:r>
        <w:lastRenderedPageBreak/>
        <w:t>Rilasciare la dichiarazione di conformità redatta secondo la legislazione e la normativa vigenti, completa di una serie di disegni degli impianti eseguiti a regola d'arte, timbrati e firmati dal responsabile tecnico (in possesso ci requisiti previsti dalla legge) e copia della comunicazione della CCIAA di conferma del tecnico in possesso dei requisiti previsti dalla legge.</w:t>
      </w:r>
    </w:p>
    <w:p w:rsidR="008B59FB" w:rsidRDefault="008B59FB" w:rsidP="008B59FB">
      <w:pPr>
        <w:pStyle w:val="Puntoelenco"/>
      </w:pPr>
      <w:r>
        <w:t>Fornire tutti i documenti relativi all’omologazione degli impianti soggetti a controllo Ispesl o equivalenti, completi in ogni loro parte e di relative lettere di trasmissione all’organismo di controllo.</w:t>
      </w:r>
    </w:p>
    <w:p w:rsidR="008B59FB" w:rsidRPr="00060E02" w:rsidRDefault="008B59FB" w:rsidP="008B59FB">
      <w:pPr>
        <w:pStyle w:val="Puntoelenco"/>
      </w:pPr>
      <w:r>
        <w:t xml:space="preserve">Fornire al Committente tutta la documentazione </w:t>
      </w:r>
      <w:r w:rsidRPr="00060E02">
        <w:t>per lo svolgimento delle pratiche a carattere tecnico amministrativo presso gli enti</w:t>
      </w:r>
      <w:r>
        <w:t xml:space="preserve"> di controllo (VVF, ULSS.)</w:t>
      </w:r>
      <w:r w:rsidRPr="00060E02">
        <w:t>. In particolare dovrà essere fornita tutta documentazione ai fini antincendio prevista dal D.M. 4/05/98 (certificazioni componenti, dichiarazioni di corrispondenza al prototipo, dichiarazioni di posa conforme, elaborati grafici con indicazione dei punti di posa e identificazione del componente)</w:t>
      </w:r>
      <w:r>
        <w:t>.</w:t>
      </w:r>
    </w:p>
    <w:p w:rsidR="008B59FB" w:rsidRDefault="008B59FB" w:rsidP="008B59FB">
      <w:pPr>
        <w:pStyle w:val="Puntoelenco"/>
      </w:pPr>
      <w:r>
        <w:t xml:space="preserve">Fornire il piano di manutenzione dell’opera, per l’uso e la manutenzione di quanto realizzato: il programma di manutenzione, il manuale d'uso ed il manuale di manutenzione. Qualora già emessi prima o durante la realizzazione delle opere, al termine dell'intervento questi documenti dovranno essere sottoposti dall’impresa al controllo ed alla verifica di validità, con gli eventuali aggiornamenti resi necessari durante l'esecuzione dei lavori. </w:t>
      </w:r>
      <w:r w:rsidRPr="00E36867">
        <w:t>Tutta la documentazione fornita dalla ditta sarà redatta o tradotta in italiano.</w:t>
      </w:r>
    </w:p>
    <w:p w:rsidR="008B59FB" w:rsidRPr="00E36867" w:rsidRDefault="008B59FB" w:rsidP="008B59FB">
      <w:pPr>
        <w:pStyle w:val="Puntoelenco"/>
        <w:numPr>
          <w:ilvl w:val="0"/>
          <w:numId w:val="0"/>
        </w:numPr>
        <w:ind w:left="720"/>
      </w:pPr>
    </w:p>
    <w:p w:rsidR="008B59FB" w:rsidRPr="00C80ACF" w:rsidRDefault="008B59FB" w:rsidP="008B59FB">
      <w:pPr>
        <w:pStyle w:val="02FMtitolo"/>
      </w:pPr>
      <w:bookmarkStart w:id="97" w:name="_Toc181100180"/>
      <w:bookmarkStart w:id="98" w:name="_Toc376421285"/>
      <w:bookmarkStart w:id="99" w:name="_Toc392256128"/>
      <w:bookmarkStart w:id="100" w:name="_Toc393275575"/>
      <w:r w:rsidRPr="00C80ACF">
        <w:t>Caratteristiche e contenuti del piano di manutenzione</w:t>
      </w:r>
      <w:bookmarkEnd w:id="97"/>
      <w:bookmarkEnd w:id="98"/>
      <w:bookmarkEnd w:id="99"/>
      <w:bookmarkEnd w:id="100"/>
    </w:p>
    <w:p w:rsidR="008B59FB" w:rsidRPr="0056779E" w:rsidRDefault="008B59FB" w:rsidP="008B59FB">
      <w:pPr>
        <w:pStyle w:val="00FMtesto"/>
      </w:pPr>
      <w:r w:rsidRPr="0056779E">
        <w:t>Il piano di manutenzione prevede, pianifica e programma, tenendo conto degli elaborati “as built”, l’attività di manutenzione dell’intervento al fine di mantenerne nel tempo la funzionalità, le caratteristiche di qualità, l’efficienza ed il valore economico.</w:t>
      </w:r>
    </w:p>
    <w:p w:rsidR="008B59FB" w:rsidRPr="0056779E" w:rsidRDefault="008B59FB" w:rsidP="008B59FB">
      <w:pPr>
        <w:pStyle w:val="00FMtesto"/>
      </w:pPr>
      <w:r w:rsidRPr="0056779E">
        <w:t>Il piano di manutenzione è costituito dai seguenti documenti operativi:</w:t>
      </w:r>
    </w:p>
    <w:p w:rsidR="008B59FB" w:rsidRDefault="008B59FB" w:rsidP="008B59FB">
      <w:pPr>
        <w:pStyle w:val="Puntoelenco"/>
      </w:pPr>
      <w:r w:rsidRPr="0056779E">
        <w:t>il manuale d'uso;</w:t>
      </w:r>
    </w:p>
    <w:p w:rsidR="008B59FB" w:rsidRDefault="008B59FB" w:rsidP="008B59FB">
      <w:pPr>
        <w:pStyle w:val="Puntoelenco"/>
      </w:pPr>
      <w:r w:rsidRPr="0056779E">
        <w:t>il manuale di manutenzione;</w:t>
      </w:r>
    </w:p>
    <w:p w:rsidR="008B59FB" w:rsidRPr="0056779E" w:rsidRDefault="008B59FB" w:rsidP="008B59FB">
      <w:pPr>
        <w:pStyle w:val="Puntoelenco"/>
      </w:pPr>
      <w:r w:rsidRPr="0056779E">
        <w:t>il programma di manutenzione</w:t>
      </w:r>
      <w:r>
        <w:t>.</w:t>
      </w:r>
    </w:p>
    <w:p w:rsidR="008B59FB" w:rsidRPr="0056779E" w:rsidRDefault="008B59FB" w:rsidP="008B59FB">
      <w:pPr>
        <w:pStyle w:val="00FMtesto"/>
      </w:pPr>
      <w:r w:rsidRPr="0056779E">
        <w:t>Il manuale d'uso si riferisce all'uso delle parti più importanti del bene, ed in particolare degli impianti tecnologici. Il manuale contiene l’insieme delle informazioni atte a permettere all’utente di conoscere le modalità di fruizione del bene, nonché tutti gli elementi necessari per limitare quanto più possibile i danni derivanti da un’utilizzazione impropria, per consentire di eseguire tutte le operazioni atte alla sua conservazione che non richiedono conoscenze specialistiche e per riconoscere tempestivamente fenomeni di deterioramento anomalo al fine di sollecitare interventi specialistici.</w:t>
      </w:r>
    </w:p>
    <w:p w:rsidR="008B59FB" w:rsidRPr="0056779E" w:rsidRDefault="008B59FB" w:rsidP="008B59FB">
      <w:pPr>
        <w:pStyle w:val="00FMtesto"/>
      </w:pPr>
      <w:r w:rsidRPr="0056779E">
        <w:t>Il manuale d'uso contiene le seguenti informazioni:</w:t>
      </w:r>
    </w:p>
    <w:p w:rsidR="008B59FB" w:rsidRDefault="008B59FB" w:rsidP="008B59FB">
      <w:pPr>
        <w:pStyle w:val="Puntoelenco"/>
      </w:pPr>
      <w:r w:rsidRPr="0056779E">
        <w:lastRenderedPageBreak/>
        <w:t>la collocazione nell’intervento delle parti menzionate;</w:t>
      </w:r>
    </w:p>
    <w:p w:rsidR="008B59FB" w:rsidRDefault="008B59FB" w:rsidP="008B59FB">
      <w:pPr>
        <w:pStyle w:val="Puntoelenco"/>
      </w:pPr>
      <w:r w:rsidRPr="0056779E">
        <w:t>la rappresentazione grafica;</w:t>
      </w:r>
    </w:p>
    <w:p w:rsidR="008B59FB" w:rsidRDefault="008B59FB" w:rsidP="008B59FB">
      <w:pPr>
        <w:pStyle w:val="Puntoelenco"/>
      </w:pPr>
      <w:r w:rsidRPr="0056779E">
        <w:t>la descrizione;</w:t>
      </w:r>
    </w:p>
    <w:p w:rsidR="008B59FB" w:rsidRPr="0056779E" w:rsidRDefault="008B59FB" w:rsidP="008B59FB">
      <w:pPr>
        <w:pStyle w:val="Puntoelenco"/>
      </w:pPr>
      <w:r w:rsidRPr="0056779E">
        <w:t>le modalità di uso corretto.</w:t>
      </w:r>
    </w:p>
    <w:p w:rsidR="008B59FB" w:rsidRPr="0056779E" w:rsidRDefault="008B59FB" w:rsidP="008B59FB">
      <w:pPr>
        <w:pStyle w:val="00FMtesto"/>
      </w:pPr>
      <w:r w:rsidRPr="0056779E">
        <w:t>Il manuale di manutenzione si riferisce alla manutenzione delle parti più importanti del bene ed in particolare degli impianti tecnologici. Esso fornisce, in relazione alle diverse unità tecnologiche, alle caratteristiche dei materiali o dei componenti interessati, le indicazioni necessarie per la corretta manutenzione nonché per il ricorso ai centri di assistenza o di servizio.</w:t>
      </w:r>
    </w:p>
    <w:p w:rsidR="008B59FB" w:rsidRPr="0056779E" w:rsidRDefault="008B59FB" w:rsidP="008B59FB">
      <w:pPr>
        <w:pStyle w:val="00FMtesto"/>
      </w:pPr>
      <w:r w:rsidRPr="0056779E">
        <w:t>Il manuale di manutenzione contiene le seguenti informazioni:</w:t>
      </w:r>
    </w:p>
    <w:p w:rsidR="008B59FB" w:rsidRDefault="008B59FB" w:rsidP="008B59FB">
      <w:pPr>
        <w:pStyle w:val="Puntoelenco"/>
      </w:pPr>
      <w:r w:rsidRPr="0056779E">
        <w:t>la collocazione nell’intervento delle parti menzionate;</w:t>
      </w:r>
    </w:p>
    <w:p w:rsidR="008B59FB" w:rsidRDefault="008B59FB" w:rsidP="008B59FB">
      <w:pPr>
        <w:pStyle w:val="Puntoelenco"/>
      </w:pPr>
      <w:r w:rsidRPr="0056779E">
        <w:t>la rappresentazione grafica;</w:t>
      </w:r>
    </w:p>
    <w:p w:rsidR="008B59FB" w:rsidRDefault="008B59FB" w:rsidP="008B59FB">
      <w:pPr>
        <w:pStyle w:val="Puntoelenco"/>
      </w:pPr>
      <w:r w:rsidRPr="0056779E">
        <w:t>la descrizione delle risorse necessarie per l'intervento manutentivo;</w:t>
      </w:r>
    </w:p>
    <w:p w:rsidR="008B59FB" w:rsidRDefault="008B59FB" w:rsidP="008B59FB">
      <w:pPr>
        <w:pStyle w:val="Puntoelenco"/>
      </w:pPr>
      <w:r w:rsidRPr="0056779E">
        <w:t>il livello minimo delle prestazioni;</w:t>
      </w:r>
    </w:p>
    <w:p w:rsidR="008B59FB" w:rsidRDefault="008B59FB" w:rsidP="008B59FB">
      <w:pPr>
        <w:pStyle w:val="Puntoelenco"/>
      </w:pPr>
      <w:r w:rsidRPr="0056779E">
        <w:t>le anomalie riscontrabili;</w:t>
      </w:r>
    </w:p>
    <w:p w:rsidR="008B59FB" w:rsidRDefault="008B59FB" w:rsidP="008B59FB">
      <w:pPr>
        <w:pStyle w:val="Puntoelenco"/>
      </w:pPr>
      <w:r w:rsidRPr="0056779E">
        <w:t>le manutenzioni eseguibili direttamente dall'utente;</w:t>
      </w:r>
    </w:p>
    <w:p w:rsidR="008B59FB" w:rsidRPr="0056779E" w:rsidRDefault="008B59FB" w:rsidP="008B59FB">
      <w:pPr>
        <w:pStyle w:val="Puntoelenco"/>
      </w:pPr>
      <w:r w:rsidRPr="0056779E">
        <w:t>le manutenzioni da eseguire a cura di personale specializzato.</w:t>
      </w:r>
    </w:p>
    <w:p w:rsidR="008B59FB" w:rsidRPr="0056779E" w:rsidRDefault="008B59FB" w:rsidP="008B59FB">
      <w:pPr>
        <w:pStyle w:val="00FMtesto"/>
      </w:pPr>
      <w:r w:rsidRPr="0056779E">
        <w:t>Il programma di manutenzione prevede un sistema di controlli e di interventi da eseguire, a cadenze temporalmente o altrimenti prefissate, al fine di una corretta gestione del bene e delle sue parti nel corso degli anni. Esso si articola secondo tre sottoprogrammi:</w:t>
      </w:r>
    </w:p>
    <w:p w:rsidR="008B59FB" w:rsidRPr="00AE7061" w:rsidRDefault="008B59FB" w:rsidP="008B59FB">
      <w:pPr>
        <w:pStyle w:val="Puntoelenco"/>
      </w:pPr>
      <w:r w:rsidRPr="00AE7061">
        <w:t>il sottoprogramma delle prestazioni, che prende in considerazione, per classe di requisito, le prestazioni fornite dal bene e dalle sue parti nel corso del suo ciclo di vita;</w:t>
      </w:r>
    </w:p>
    <w:p w:rsidR="008B59FB" w:rsidRPr="00AE7061" w:rsidRDefault="008B59FB" w:rsidP="008B59FB">
      <w:pPr>
        <w:pStyle w:val="Puntoelenco"/>
      </w:pPr>
      <w:r w:rsidRPr="00AE7061">
        <w:t>il sottoprogramma dei controlli, che definisce il programma delle verifiche e dei controlli al fine di rilevare il livello prestazionale (qualitativo e quantitativo) nei successivi momenti della vita del bene, individuando la dinamica della caduta delle prestazioni aventi come estremi il valore di collaudo e quello minimo di norma;</w:t>
      </w:r>
    </w:p>
    <w:p w:rsidR="008B59FB" w:rsidRPr="00AE7061" w:rsidRDefault="008B59FB" w:rsidP="008B59FB">
      <w:pPr>
        <w:pStyle w:val="Puntoelenco"/>
      </w:pPr>
      <w:r w:rsidRPr="00AE7061">
        <w:t>il sottoprogramma degli interventi di manutenzione, che riporta in ordine temporale i differenti interventi di manutenzione, al fine di fornire le informazioni per una corretta conservazione del bene.</w:t>
      </w:r>
    </w:p>
    <w:p w:rsidR="008B59FB" w:rsidRPr="0056779E" w:rsidRDefault="008B59FB" w:rsidP="008B59FB">
      <w:pPr>
        <w:pStyle w:val="00FMtesto"/>
      </w:pPr>
      <w:r w:rsidRPr="0056779E">
        <w:t>Il programma di manutenzione, il manuale d'uso ed il manuale di manutenzione sono sottoposti a cura del direttore dei lavori, al termine della realizzazione dell'intervento, al controllo ed alla verifica di validità, con gli eventuali aggiornamenti resi necessari dai problemi emersi durante l'esecuzione dei lavori.</w:t>
      </w:r>
    </w:p>
    <w:p w:rsidR="0016451A" w:rsidRDefault="0016451A" w:rsidP="002D72EB">
      <w:pPr>
        <w:pStyle w:val="00FMtesto"/>
      </w:pPr>
    </w:p>
    <w:p w:rsidR="006D4823" w:rsidRDefault="006D4823" w:rsidP="002D72EB">
      <w:pPr>
        <w:pStyle w:val="00FMtesto"/>
      </w:pPr>
    </w:p>
    <w:p w:rsidR="006D4823" w:rsidRDefault="006D4823">
      <w:pPr>
        <w:rPr>
          <w:rFonts w:ascii="Verdana" w:eastAsiaTheme="minorEastAsia" w:hAnsi="Verdana"/>
          <w:sz w:val="20"/>
          <w:lang w:eastAsia="it-IT"/>
        </w:rPr>
      </w:pPr>
      <w:r>
        <w:lastRenderedPageBreak/>
        <w:br w:type="page"/>
      </w:r>
    </w:p>
    <w:p w:rsidR="006D4823" w:rsidRDefault="006D4823" w:rsidP="002D72EB">
      <w:pPr>
        <w:pStyle w:val="00FMtesto"/>
      </w:pPr>
    </w:p>
    <w:p w:rsidR="006D4823" w:rsidRPr="00C80ACF" w:rsidRDefault="006D4823" w:rsidP="006D4823">
      <w:pPr>
        <w:pStyle w:val="01FMtitolo"/>
      </w:pPr>
      <w:bookmarkStart w:id="101" w:name="_Toc440279013"/>
      <w:bookmarkStart w:id="102" w:name="_Toc376421286"/>
      <w:bookmarkStart w:id="103" w:name="_Toc392256129"/>
      <w:bookmarkStart w:id="104" w:name="_Toc393275576"/>
      <w:r w:rsidRPr="00C80ACF">
        <w:t>CARATTERISTICHE PRINCIPALI DEGLI IMPIANTI</w:t>
      </w:r>
      <w:bookmarkEnd w:id="101"/>
      <w:bookmarkEnd w:id="102"/>
      <w:bookmarkEnd w:id="103"/>
      <w:bookmarkEnd w:id="104"/>
    </w:p>
    <w:p w:rsidR="006D4823" w:rsidRDefault="006D4823" w:rsidP="006D4823">
      <w:pPr>
        <w:pStyle w:val="00FMtesto"/>
      </w:pPr>
      <w:bookmarkStart w:id="105" w:name="_Toc440279014"/>
      <w:r>
        <w:t>Per le caratteristiche degli impianti, i dati tecnici, i principali criteri di dimensionamento e di protezione ed ulteriori precisazioni sulle dotazioni previste, si rimanda integralmente alla relazione tecnica, specialistica o descrittiva, parte integrante del progetto esecutivo.</w:t>
      </w:r>
    </w:p>
    <w:bookmarkEnd w:id="105"/>
    <w:p w:rsidR="0016451A" w:rsidRDefault="0016451A" w:rsidP="002D72EB">
      <w:pPr>
        <w:pStyle w:val="00FMtesto"/>
      </w:pPr>
    </w:p>
    <w:p w:rsidR="009A030C" w:rsidRDefault="009A030C" w:rsidP="002D72EB">
      <w:pPr>
        <w:pStyle w:val="00FMtesto"/>
      </w:pPr>
    </w:p>
    <w:p w:rsidR="009A030C" w:rsidRDefault="009A030C" w:rsidP="009A030C">
      <w:pPr>
        <w:pStyle w:val="01FMtitolo"/>
      </w:pPr>
      <w:bookmarkStart w:id="106" w:name="_Toc393275577"/>
      <w:r>
        <w:t>LIMITI DELLE FORNITURE E DELLE INSTALLAZIONI</w:t>
      </w:r>
      <w:bookmarkEnd w:id="106"/>
    </w:p>
    <w:p w:rsidR="009A030C" w:rsidRDefault="009A030C" w:rsidP="009A030C">
      <w:pPr>
        <w:pStyle w:val="00FMtesto"/>
      </w:pPr>
      <w:r>
        <w:t>I limiti delle forniture e delle installazioni sono indicate nella Relazione Specialistica.</w:t>
      </w:r>
    </w:p>
    <w:p w:rsidR="009A030C" w:rsidRDefault="009A030C" w:rsidP="009A030C">
      <w:pPr>
        <w:pStyle w:val="00FMtesto"/>
      </w:pPr>
      <w:r>
        <w:t>Si fa presente che:</w:t>
      </w:r>
    </w:p>
    <w:p w:rsidR="009A030C" w:rsidRDefault="009A030C" w:rsidP="00E35997">
      <w:pPr>
        <w:pStyle w:val="00FMtesto"/>
        <w:numPr>
          <w:ilvl w:val="0"/>
          <w:numId w:val="31"/>
        </w:numPr>
      </w:pPr>
      <w:r>
        <w:t>alcune forniture (esclusa la messa in opera) sono a carico di EXPO e relativi Partner; per tali forniture l’Appaltatore è tenuto ad eseguire le opere per l’installazione, la connessione e l’attivazione, nonché a dare assistenza al fornitore per lo start-up e la completa attivazione;</w:t>
      </w:r>
    </w:p>
    <w:p w:rsidR="009A030C" w:rsidRDefault="009A030C" w:rsidP="00E35997">
      <w:pPr>
        <w:pStyle w:val="00FMtesto"/>
        <w:numPr>
          <w:ilvl w:val="0"/>
          <w:numId w:val="31"/>
        </w:numPr>
      </w:pPr>
      <w:r>
        <w:t>alcune forniture (comprendenti la messa in opera) sono a carico di EXPO e relativi Partner; per tali forniture in opera l’Appaltatore è tenuto ad eseguire le opere di propria competenza (es. vie cavi, predisposizioni, ecc.) come da disposizioni dei fornitori; l’Appaltatore è tenuto altresì ad adattare le parti d’opera di propria competenza in base alle necessità di montaggio, attivazione e avviamento degli impianti, nonché a dare assistenza al fornitore per lo start-up e la completa attivazione;</w:t>
      </w:r>
    </w:p>
    <w:p w:rsidR="009A030C" w:rsidRDefault="009A030C" w:rsidP="00E35997">
      <w:pPr>
        <w:pStyle w:val="00FMtesto"/>
        <w:numPr>
          <w:ilvl w:val="0"/>
          <w:numId w:val="31"/>
        </w:numPr>
      </w:pPr>
      <w:r>
        <w:t xml:space="preserve">alcune parti d’opera sono </w:t>
      </w:r>
      <w:r w:rsidR="00AA2E24">
        <w:t>completamente a carico dell’Appaltatore, che vi provvede in accordo con gli altri appaltatori e fornitori coinvolti nella realizzazione dell’opera;</w:t>
      </w:r>
    </w:p>
    <w:p w:rsidR="00AA2E24" w:rsidRDefault="00AA2E24" w:rsidP="00E35997">
      <w:pPr>
        <w:pStyle w:val="00FMtesto"/>
        <w:numPr>
          <w:ilvl w:val="0"/>
          <w:numId w:val="31"/>
        </w:numPr>
      </w:pPr>
      <w:r>
        <w:t>l’edificio è pressoché completamente costituito da strutture portanti, partizioni, copertura ed altre componenti edilizie in legno, con tutti i vincoli connessi, quali l’impossibilità di realizzare tracce per tubazioni, fori, passaggi, ecc;</w:t>
      </w:r>
      <w:r w:rsidR="00E35997">
        <w:t xml:space="preserve"> è pertanto necessario che l’appaltatore sfrutti, per le installazioni di propria competenza, gli spazi, le fessure, ecc. predisposte allo scopo o comunque rese fruibili dal costruttore dell’edificio;</w:t>
      </w:r>
    </w:p>
    <w:p w:rsidR="00DE0A9C" w:rsidRDefault="00AA2E24" w:rsidP="00E35997">
      <w:pPr>
        <w:pStyle w:val="00FMtesto"/>
        <w:numPr>
          <w:ilvl w:val="0"/>
          <w:numId w:val="31"/>
        </w:numPr>
      </w:pPr>
      <w:r>
        <w:t>il criterio principale per la realizzazione degli impianti è il seguente: le componenti d’impianto non devono essere visibili. Fanno eccezione i componenti in campo (pulsanti, prese, …) e alcune condutture a soffitto del piano secondo, che non è possibile realizzare nel pacchetto di copertura</w:t>
      </w:r>
      <w:r w:rsidR="00DE0A9C">
        <w:t>;</w:t>
      </w:r>
    </w:p>
    <w:p w:rsidR="00DE0A9C" w:rsidRDefault="00DE0A9C" w:rsidP="00E35997">
      <w:pPr>
        <w:pStyle w:val="00FMtesto"/>
        <w:numPr>
          <w:ilvl w:val="0"/>
          <w:numId w:val="31"/>
        </w:numPr>
      </w:pPr>
      <w:r>
        <w:lastRenderedPageBreak/>
        <w:t>quanto a carico dell’appaltatore dovrà essere realizzato con modalità che consentano l’agevole smontaggio, per il successivo trasporto, imballaggio e rimontaggio;</w:t>
      </w:r>
    </w:p>
    <w:p w:rsidR="00E35997" w:rsidRDefault="00DE0A9C" w:rsidP="00E35997">
      <w:pPr>
        <w:pStyle w:val="00FMtesto"/>
        <w:numPr>
          <w:ilvl w:val="0"/>
          <w:numId w:val="31"/>
        </w:numPr>
      </w:pPr>
      <w:r>
        <w:t>l’Appaltatore è tenuto a conservare e consegnare alla DL, in luogo da stabilirsi nell’ambito del cantiere, tutti gli imballaggi delle apparecchiature di cui è fornitore</w:t>
      </w:r>
      <w:r w:rsidR="00E35997">
        <w:t>;</w:t>
      </w:r>
    </w:p>
    <w:p w:rsidR="009A030C" w:rsidRDefault="00E35997" w:rsidP="00E35997">
      <w:pPr>
        <w:pStyle w:val="00FMtesto"/>
        <w:numPr>
          <w:ilvl w:val="0"/>
          <w:numId w:val="31"/>
        </w:numPr>
      </w:pPr>
      <w:r>
        <w:t xml:space="preserve">il tipo di </w:t>
      </w:r>
      <w:r w:rsidR="00AA2E24">
        <w:t>.</w:t>
      </w:r>
    </w:p>
    <w:p w:rsidR="005B4790" w:rsidRPr="005B4790" w:rsidRDefault="006D4823" w:rsidP="005B4790">
      <w:pPr>
        <w:pStyle w:val="01FMtitolo"/>
      </w:pPr>
      <w:r>
        <w:br w:type="page"/>
      </w:r>
      <w:bookmarkStart w:id="107" w:name="_Toc365363445"/>
      <w:bookmarkStart w:id="108" w:name="_Toc393275578"/>
      <w:r w:rsidR="005B4790" w:rsidRPr="005B4790">
        <w:lastRenderedPageBreak/>
        <w:t>CARATTERISTICHE DEI COMPONENTI E NORME DI ESECUZIONE DEGLI IMPIANTI</w:t>
      </w:r>
      <w:bookmarkEnd w:id="107"/>
      <w:bookmarkEnd w:id="108"/>
    </w:p>
    <w:p w:rsidR="005B4790" w:rsidRPr="005B4790" w:rsidRDefault="005B4790" w:rsidP="005B4790"/>
    <w:p w:rsidR="005B4790" w:rsidRPr="005B4790" w:rsidRDefault="005B4790" w:rsidP="005B4790">
      <w:pPr>
        <w:pStyle w:val="02FMtitolo"/>
      </w:pPr>
      <w:bookmarkStart w:id="109" w:name="_Toc446204472"/>
      <w:bookmarkStart w:id="110" w:name="_Toc365363446"/>
      <w:bookmarkStart w:id="111" w:name="_Toc440279031"/>
      <w:bookmarkStart w:id="112" w:name="_Toc393275579"/>
      <w:r w:rsidRPr="005B4790">
        <w:t>Quadr</w:t>
      </w:r>
      <w:r w:rsidR="00785BD6">
        <w:t>o</w:t>
      </w:r>
      <w:r w:rsidRPr="005B4790">
        <w:t xml:space="preserve"> di media tensione</w:t>
      </w:r>
      <w:bookmarkEnd w:id="109"/>
      <w:bookmarkEnd w:id="110"/>
      <w:bookmarkEnd w:id="112"/>
    </w:p>
    <w:p w:rsidR="005B4790" w:rsidRDefault="00785BD6" w:rsidP="005B4790">
      <w:r>
        <w:t>E’ a carico dell’installatore la movimentazione in cantiere, la posa in opera e le connessioni di MT e BT.</w:t>
      </w:r>
    </w:p>
    <w:p w:rsidR="005B4790" w:rsidRPr="005B4790" w:rsidRDefault="00785BD6" w:rsidP="005B4790">
      <w:r>
        <w:t xml:space="preserve">L’Appaltatore deve assicurarsi che il </w:t>
      </w:r>
      <w:r w:rsidR="005B4790" w:rsidRPr="005B4790">
        <w:t xml:space="preserve">quadro </w:t>
      </w:r>
      <w:r>
        <w:t xml:space="preserve">venga fornito </w:t>
      </w:r>
      <w:r w:rsidR="005B4790" w:rsidRPr="005B4790">
        <w:t>completo e pronto al funzionamento entro i seguenti limiti meccanici ed elettrici:</w:t>
      </w:r>
    </w:p>
    <w:p w:rsidR="005B4790" w:rsidRPr="005B4790" w:rsidRDefault="005B4790" w:rsidP="005B4790">
      <w:r w:rsidRPr="005B4790">
        <w:t>- Lamiere di chiusura laterali e per chiusura passaggio cavi comprese;</w:t>
      </w:r>
    </w:p>
    <w:p w:rsidR="005B4790" w:rsidRPr="005B4790" w:rsidRDefault="005B4790" w:rsidP="005B4790">
      <w:r w:rsidRPr="005B4790">
        <w:t>- Attacchi per collegamento cavi di potenza compresi; cavi e terminali esclusi;</w:t>
      </w:r>
    </w:p>
    <w:p w:rsidR="005B4790" w:rsidRPr="005B4790" w:rsidRDefault="005B4790" w:rsidP="005B4790">
      <w:r w:rsidRPr="005B4790">
        <w:t>- Morsetteria per collegamento cavi ausiliari esterni compresa; cavi e capicorda esclusi;</w:t>
      </w:r>
    </w:p>
    <w:p w:rsidR="005B4790" w:rsidRDefault="005B4790" w:rsidP="00785BD6">
      <w:pPr>
        <w:jc w:val="both"/>
      </w:pPr>
      <w:r w:rsidRPr="005B4790">
        <w:t>Il quadro e le apparecchiature della fornitura saranno progettate, costruite e collaudate in conformità alle Norme CEI (Comitato Elettrotecnico Italiano)</w:t>
      </w:r>
      <w:r w:rsidR="00785BD6">
        <w:t xml:space="preserve"> specifiche per questo prodotto. Spetta all’installatore il controllo dell’integrità dei componenti e la completezza della fornitura.</w:t>
      </w:r>
    </w:p>
    <w:p w:rsidR="00785BD6" w:rsidRDefault="00785BD6" w:rsidP="00785BD6">
      <w:pPr>
        <w:jc w:val="both"/>
      </w:pPr>
      <w:r>
        <w:t>Qualora i componenti forniti siano incompleti, danneggiati, non conformi alle caratteristiche della fornitura elettrica, incompatibili con le altre apparecchiature o con l’ambiente in cui devono essere installati o fossero non idonei all’installazione, l’Appaltatore è tenuto a darne comunicazione alla DL.</w:t>
      </w:r>
    </w:p>
    <w:p w:rsidR="005B4790" w:rsidRPr="005B4790" w:rsidRDefault="005B4790" w:rsidP="005B4790">
      <w:r w:rsidRPr="005B4790">
        <w:t>Il quadro sar</w:t>
      </w:r>
      <w:r w:rsidR="00E93108">
        <w:t>à</w:t>
      </w:r>
      <w:r w:rsidRPr="005B4790">
        <w:t xml:space="preserve"> composto da unit</w:t>
      </w:r>
      <w:r w:rsidR="00E93108">
        <w:t>à</w:t>
      </w:r>
      <w:r w:rsidRPr="005B4790">
        <w:t xml:space="preserve"> modulari </w:t>
      </w:r>
      <w:r w:rsidR="00E93108">
        <w:t>affiancate o da affiancare in cantiere.</w:t>
      </w:r>
    </w:p>
    <w:p w:rsidR="005B4790" w:rsidRPr="005B4790" w:rsidRDefault="005B4790" w:rsidP="005B4790">
      <w:r w:rsidRPr="005B4790">
        <w:t>Si dovrà tenere conto delle seguenti distanze minime di rispetto</w:t>
      </w:r>
      <w:r w:rsidR="00E93108">
        <w:t>, salvo diversa indicazione del costruttore</w:t>
      </w:r>
      <w:r w:rsidRPr="005B4790">
        <w:t>:</w:t>
      </w:r>
    </w:p>
    <w:p w:rsidR="005B4790" w:rsidRPr="005B4790" w:rsidRDefault="005B4790" w:rsidP="005B4790">
      <w:r w:rsidRPr="005B4790">
        <w:t xml:space="preserve">-  Anteriormente: </w:t>
      </w:r>
      <w:smartTag w:uri="urn:schemas-microsoft-com:office:smarttags" w:element="metricconverter">
        <w:smartTagPr>
          <w:attr w:name="ProductID" w:val="1200 mm"/>
        </w:smartTagPr>
        <w:r w:rsidRPr="005B4790">
          <w:t>1200 mm</w:t>
        </w:r>
      </w:smartTag>
    </w:p>
    <w:p w:rsidR="00E93108" w:rsidRPr="005B4790" w:rsidRDefault="005B4790" w:rsidP="005B4790">
      <w:r w:rsidRPr="005B4790">
        <w:t>- Posteriormente: fino a 180 mm</w:t>
      </w:r>
      <w:r w:rsidR="00E93108">
        <w:t>.</w:t>
      </w:r>
    </w:p>
    <w:p w:rsidR="005B4790" w:rsidRPr="005B4790" w:rsidRDefault="005B4790" w:rsidP="005B4790"/>
    <w:p w:rsidR="005B4790" w:rsidRPr="005B4790" w:rsidRDefault="005B4790" w:rsidP="005B4790">
      <w:pPr>
        <w:rPr>
          <w:b/>
        </w:rPr>
      </w:pPr>
      <w:r w:rsidRPr="005B4790">
        <w:rPr>
          <w:b/>
        </w:rPr>
        <w:t>Caratteristiche costruttive</w:t>
      </w:r>
    </w:p>
    <w:p w:rsidR="005B4790" w:rsidRPr="005B4790" w:rsidRDefault="005B4790" w:rsidP="00E93108">
      <w:pPr>
        <w:jc w:val="both"/>
      </w:pPr>
      <w:r w:rsidRPr="005B4790">
        <w:t xml:space="preserve">Il quadro dovrà essere formato da unità di tipo normalizzato affiancate, ognuna costituita da celle componibili e standardizzate. Il quadro dovrà essere realizzato in esecuzione protetta adatto per installazione all'interno in accordo alla normativa CEI/IEC. La struttura portante </w:t>
      </w:r>
      <w:r w:rsidR="00E93108">
        <w:t>sa</w:t>
      </w:r>
      <w:r w:rsidRPr="005B4790">
        <w:t xml:space="preserve">rà realizzata con lamiera d'acciaio di spessore </w:t>
      </w:r>
      <w:r w:rsidR="00E93108">
        <w:t>indicativamente pari a</w:t>
      </w:r>
      <w:r w:rsidRPr="005B4790">
        <w:t xml:space="preserve"> </w:t>
      </w:r>
      <w:smartTag w:uri="urn:schemas-microsoft-com:office:smarttags" w:element="metricconverter">
        <w:smartTagPr>
          <w:attr w:name="ProductID" w:val="2 mm"/>
        </w:smartTagPr>
        <w:r w:rsidRPr="005B4790">
          <w:t>2 mm</w:t>
        </w:r>
      </w:smartTag>
      <w:r w:rsidRPr="005B4790">
        <w:t>.</w:t>
      </w:r>
    </w:p>
    <w:p w:rsidR="005B4790" w:rsidRPr="005B4790" w:rsidRDefault="005B4790" w:rsidP="005B4790">
      <w:r w:rsidRPr="005B4790">
        <w:t>Gli accoppiamenti meccanici tra le unità saranno realizzati a mezzo bulloni mentre sulla base della struttura portante dovranno essere previsti i fori per il fissaggio al pavimento, di ogni unità.</w:t>
      </w:r>
    </w:p>
    <w:p w:rsidR="00DE0A9C" w:rsidRDefault="005B4790" w:rsidP="005B4790">
      <w:r w:rsidRPr="005B4790">
        <w:lastRenderedPageBreak/>
        <w:t xml:space="preserve">Il grado di protezione dell'involucro esterno </w:t>
      </w:r>
      <w:r w:rsidR="00DE0A9C">
        <w:t xml:space="preserve">non </w:t>
      </w:r>
      <w:r w:rsidRPr="005B4790">
        <w:t xml:space="preserve">dovrà essere </w:t>
      </w:r>
      <w:r w:rsidR="00DE0A9C">
        <w:t>in nessun modo compromesso dalle lavorazioni a carico dell’Appaltatore</w:t>
      </w:r>
      <w:r w:rsidRPr="005B4790">
        <w:t xml:space="preserve">. </w:t>
      </w:r>
    </w:p>
    <w:p w:rsidR="005B4790" w:rsidRPr="005B4790" w:rsidRDefault="005B4790" w:rsidP="00DE0A9C">
      <w:pPr>
        <w:jc w:val="both"/>
      </w:pPr>
      <w:r w:rsidRPr="005B4790">
        <w:t xml:space="preserve">Le unità dovranno essere </w:t>
      </w:r>
      <w:r w:rsidR="00DE0A9C">
        <w:t xml:space="preserve">montate </w:t>
      </w:r>
      <w:r w:rsidRPr="005B4790">
        <w:t xml:space="preserve">in modo da permettere </w:t>
      </w:r>
      <w:r w:rsidR="00DE0A9C">
        <w:t xml:space="preserve">l’agevole futuro smontaggio e gli </w:t>
      </w:r>
      <w:r w:rsidRPr="005B4790">
        <w:t>eventuali futuri ampliamenti sui lati. A tale proposito il quadro dovrà essere chiuso sui lati con pannelli di lamiera facilmente asportabili mediante l'utilizzo di un attrezzo.</w:t>
      </w:r>
    </w:p>
    <w:p w:rsidR="005B4790" w:rsidRPr="005B4790" w:rsidRDefault="005B4790" w:rsidP="005B4790"/>
    <w:p w:rsidR="005B4790" w:rsidRPr="005B4790" w:rsidRDefault="005B4790" w:rsidP="005B4790">
      <w:pPr>
        <w:rPr>
          <w:b/>
        </w:rPr>
      </w:pPr>
      <w:r w:rsidRPr="005B4790">
        <w:rPr>
          <w:b/>
        </w:rPr>
        <w:t>Impianto di terra</w:t>
      </w:r>
    </w:p>
    <w:p w:rsidR="00E679CA" w:rsidRDefault="00E679CA" w:rsidP="00E679CA">
      <w:pPr>
        <w:jc w:val="both"/>
      </w:pPr>
      <w:r>
        <w:t xml:space="preserve">Ciascun morsetto di </w:t>
      </w:r>
      <w:r w:rsidR="005B4790" w:rsidRPr="005B4790">
        <w:t xml:space="preserve">terra di ciascuna unità dovrà essere </w:t>
      </w:r>
      <w:r>
        <w:t>collegato all’impianto di messa a terra della cabina.</w:t>
      </w:r>
    </w:p>
    <w:p w:rsidR="005B4790" w:rsidRPr="005B4790" w:rsidRDefault="00E679CA" w:rsidP="00E679CA">
      <w:pPr>
        <w:jc w:val="both"/>
      </w:pPr>
      <w:r>
        <w:t xml:space="preserve">Al morsetto di terra </w:t>
      </w:r>
      <w:r w:rsidR="005B4790" w:rsidRPr="005B4790">
        <w:t>saranno collegati con conduttori o sbarre di rame i morsetti di terra dei vari apparecchi, i dispositivi di manovra ed i supporti dei terminali dei cavi.</w:t>
      </w:r>
    </w:p>
    <w:p w:rsidR="005B4790" w:rsidRPr="005B4790" w:rsidRDefault="005B4790" w:rsidP="005B4790"/>
    <w:p w:rsidR="005B4790" w:rsidRPr="005B4790" w:rsidRDefault="005B4790" w:rsidP="005B4790">
      <w:pPr>
        <w:rPr>
          <w:b/>
        </w:rPr>
      </w:pPr>
      <w:r w:rsidRPr="005B4790">
        <w:rPr>
          <w:b/>
        </w:rPr>
        <w:t>Interblocchi</w:t>
      </w:r>
    </w:p>
    <w:p w:rsidR="005B4790" w:rsidRPr="005B4790" w:rsidRDefault="005B4790" w:rsidP="00E679CA">
      <w:pPr>
        <w:jc w:val="both"/>
      </w:pPr>
      <w:r w:rsidRPr="005B4790">
        <w:t>Le unità dovranno essere dotate di tutti gli interblocchi necessari per prevenire errate manovre che potrebbero compromettere oltre che l'efficienza e l'affidabilità delle apparecchiature, la sicurezza del personale addetto all'esercizio dell'impianto.</w:t>
      </w:r>
    </w:p>
    <w:p w:rsidR="005B4790" w:rsidRPr="005B4790" w:rsidRDefault="005B4790" w:rsidP="005B4790"/>
    <w:p w:rsidR="005B4790" w:rsidRPr="005B4790" w:rsidRDefault="005B4790" w:rsidP="005B4790">
      <w:pPr>
        <w:rPr>
          <w:b/>
        </w:rPr>
      </w:pPr>
      <w:r w:rsidRPr="005B4790">
        <w:rPr>
          <w:b/>
        </w:rPr>
        <w:t>Verniciatura</w:t>
      </w:r>
    </w:p>
    <w:p w:rsidR="005B4790" w:rsidRPr="005B4790" w:rsidRDefault="00E679CA" w:rsidP="005B4790">
      <w:r>
        <w:t>La verniciatura del quadro non dovrà in alcun modo essere danneggiata dalle lavorazioni</w:t>
      </w:r>
      <w:r w:rsidR="005B4790" w:rsidRPr="005B4790">
        <w:t>.</w:t>
      </w:r>
    </w:p>
    <w:p w:rsidR="005B4790" w:rsidRPr="005B4790" w:rsidRDefault="005B4790" w:rsidP="005B4790"/>
    <w:p w:rsidR="005B4790" w:rsidRPr="005B4790" w:rsidRDefault="005B4790" w:rsidP="005B4790">
      <w:pPr>
        <w:rPr>
          <w:b/>
        </w:rPr>
      </w:pPr>
      <w:r w:rsidRPr="005B4790">
        <w:rPr>
          <w:b/>
        </w:rPr>
        <w:t>Prove e certificati</w:t>
      </w:r>
    </w:p>
    <w:p w:rsidR="005B4790" w:rsidRPr="005B4790" w:rsidRDefault="00E679CA" w:rsidP="00E679CA">
      <w:pPr>
        <w:jc w:val="both"/>
      </w:pPr>
      <w:r>
        <w:t>L’Appaltatore è tenuto a raccogliere e custodire, per la successiva consegna alla DL unitamente alla documentazione di propria competenza, tutti i certificati e tutta la documentazione di cui il quadro è corredato.</w:t>
      </w:r>
    </w:p>
    <w:bookmarkEnd w:id="111"/>
    <w:p w:rsidR="005B4790" w:rsidRPr="005B4790" w:rsidRDefault="005B4790" w:rsidP="005B4790"/>
    <w:p w:rsidR="005B4790" w:rsidRPr="00963D0E" w:rsidRDefault="005B4790" w:rsidP="00963D0E">
      <w:pPr>
        <w:pStyle w:val="02FMtitolo"/>
      </w:pPr>
      <w:bookmarkStart w:id="113" w:name="_Toc440279032"/>
      <w:bookmarkStart w:id="114" w:name="_Toc365363447"/>
      <w:bookmarkStart w:id="115" w:name="_Toc393275580"/>
      <w:r w:rsidRPr="00963D0E">
        <w:t>Trasformatore trifase in resina in esecuzione per interno</w:t>
      </w:r>
      <w:bookmarkEnd w:id="113"/>
      <w:bookmarkEnd w:id="114"/>
      <w:bookmarkEnd w:id="115"/>
    </w:p>
    <w:p w:rsidR="005B4790" w:rsidRPr="005B4790" w:rsidRDefault="005B4790" w:rsidP="005B4790"/>
    <w:p w:rsidR="005B4790" w:rsidRPr="005B4790" w:rsidRDefault="00963D0E" w:rsidP="00963D0E">
      <w:pPr>
        <w:jc w:val="both"/>
      </w:pPr>
      <w:r>
        <w:t>Il t</w:t>
      </w:r>
      <w:r w:rsidR="005B4790" w:rsidRPr="005B4790">
        <w:t>rasformator</w:t>
      </w:r>
      <w:r>
        <w:t>e</w:t>
      </w:r>
      <w:r w:rsidR="005B4790" w:rsidRPr="005B4790">
        <w:t xml:space="preserve"> trifas</w:t>
      </w:r>
      <w:r>
        <w:t>e</w:t>
      </w:r>
      <w:r w:rsidR="005B4790" w:rsidRPr="005B4790">
        <w:t xml:space="preserve"> sar</w:t>
      </w:r>
      <w:r>
        <w:t xml:space="preserve">à del tipo inglobato in resina, </w:t>
      </w:r>
      <w:r w:rsidR="005B4790" w:rsidRPr="005B4790">
        <w:t>a raffreddamento naturale in aria tipo AN per installazione all'interno, saranno destinati ad essere utilizzati in reti trifasi di distribuzione MT/BT.</w:t>
      </w:r>
    </w:p>
    <w:p w:rsidR="00963D0E" w:rsidRDefault="00963D0E" w:rsidP="00963D0E">
      <w:r>
        <w:t>E’ a carico dell’installatore la movimentazione in cantiere, la posa in opera e le connessioni di MT e BT.</w:t>
      </w:r>
    </w:p>
    <w:p w:rsidR="00963D0E" w:rsidRPr="005B4790" w:rsidRDefault="00963D0E" w:rsidP="00963D0E">
      <w:pPr>
        <w:jc w:val="both"/>
      </w:pPr>
      <w:r>
        <w:lastRenderedPageBreak/>
        <w:t>L’Appaltatore deve assicurarsi che il componente</w:t>
      </w:r>
      <w:r w:rsidRPr="005B4790">
        <w:t xml:space="preserve"> </w:t>
      </w:r>
      <w:r>
        <w:t xml:space="preserve">venga fornito </w:t>
      </w:r>
      <w:r w:rsidRPr="005B4790">
        <w:t>completo e pronto al funzionamento</w:t>
      </w:r>
      <w:r>
        <w:t>.</w:t>
      </w:r>
    </w:p>
    <w:p w:rsidR="005B4790" w:rsidRPr="005B4790" w:rsidRDefault="005B4790" w:rsidP="005B4790"/>
    <w:p w:rsidR="005B4790" w:rsidRPr="005B4790" w:rsidRDefault="005B4790" w:rsidP="005B4790">
      <w:pPr>
        <w:rPr>
          <w:b/>
        </w:rPr>
      </w:pPr>
      <w:r w:rsidRPr="005B4790">
        <w:rPr>
          <w:b/>
        </w:rPr>
        <w:t>Collegamenti di media tensione</w:t>
      </w:r>
    </w:p>
    <w:p w:rsidR="005B4790" w:rsidRPr="005B4790" w:rsidRDefault="005B4790" w:rsidP="00963D0E">
      <w:pPr>
        <w:jc w:val="both"/>
      </w:pPr>
      <w:r w:rsidRPr="005B4790">
        <w:t xml:space="preserve">I collegamenti MT dovranno essere </w:t>
      </w:r>
      <w:r w:rsidR="00963D0E">
        <w:t>realizzati con cavi dotati di apposite terminazioni,</w:t>
      </w:r>
      <w:r w:rsidRPr="005B4790">
        <w:t xml:space="preserve"> </w:t>
      </w:r>
      <w:r w:rsidR="00963D0E">
        <w:t>da fissare alle piastr</w:t>
      </w:r>
      <w:r w:rsidRPr="005B4790">
        <w:t>e terminali delle barre di collegamento dell'avvolgimento MT</w:t>
      </w:r>
      <w:r w:rsidR="00963D0E">
        <w:t xml:space="preserve"> in modo da</w:t>
      </w:r>
      <w:r w:rsidRPr="005B4790">
        <w:t xml:space="preserve"> permettere un accoppiamento a mezzo di bullone </w:t>
      </w:r>
      <w:r w:rsidR="00963D0E">
        <w:t xml:space="preserve">almeno </w:t>
      </w:r>
      <w:r w:rsidRPr="005B4790">
        <w:t>M12.</w:t>
      </w:r>
    </w:p>
    <w:p w:rsidR="005B4790" w:rsidRPr="005B4790" w:rsidRDefault="005B4790" w:rsidP="005B4790"/>
    <w:p w:rsidR="005B4790" w:rsidRPr="005B4790" w:rsidRDefault="005B4790" w:rsidP="005B4790">
      <w:pPr>
        <w:rPr>
          <w:b/>
        </w:rPr>
      </w:pPr>
      <w:r w:rsidRPr="005B4790">
        <w:rPr>
          <w:b/>
        </w:rPr>
        <w:t>Collegamento di bassa tensione</w:t>
      </w:r>
    </w:p>
    <w:p w:rsidR="005B4790" w:rsidRPr="005B4790" w:rsidRDefault="005B4790" w:rsidP="00DF3D03">
      <w:pPr>
        <w:jc w:val="both"/>
      </w:pPr>
      <w:r w:rsidRPr="005B4790">
        <w:t xml:space="preserve">I collegamenti BT dovranno essere previsti dall'alto sulle </w:t>
      </w:r>
      <w:r w:rsidR="00DF3D03">
        <w:t xml:space="preserve">apposite </w:t>
      </w:r>
      <w:r w:rsidRPr="005B4790">
        <w:t>piastre terminali munit</w:t>
      </w:r>
      <w:r w:rsidR="00DF3D03">
        <w:t>e</w:t>
      </w:r>
      <w:r w:rsidRPr="005B4790">
        <w:t xml:space="preserve"> di fori, che si troveranno nella parte alta dell'avvolgimento sul lato opposto ai collegamenti MT.</w:t>
      </w:r>
    </w:p>
    <w:p w:rsidR="005B4790" w:rsidRPr="005B4790" w:rsidRDefault="005B4790" w:rsidP="005B4790"/>
    <w:p w:rsidR="005B4790" w:rsidRPr="005B4790" w:rsidRDefault="005B4790" w:rsidP="005B4790">
      <w:pPr>
        <w:rPr>
          <w:b/>
        </w:rPr>
      </w:pPr>
      <w:r w:rsidRPr="005B4790">
        <w:rPr>
          <w:b/>
        </w:rPr>
        <w:t>Prese di regolazione di media tensione</w:t>
      </w:r>
    </w:p>
    <w:p w:rsidR="005B4790" w:rsidRPr="005B4790" w:rsidRDefault="005B4790" w:rsidP="00DF3D03">
      <w:pPr>
        <w:jc w:val="both"/>
      </w:pPr>
      <w:r w:rsidRPr="005B4790">
        <w:t xml:space="preserve">Le prese di regolazione realizzate sull'avvolgimento primario per adattare il trasformatore al valore reale della tensione di alimentazione, saranno </w:t>
      </w:r>
      <w:r w:rsidR="00DF3D03">
        <w:t>appositamente regolate in funzione della suddetta tensione</w:t>
      </w:r>
      <w:r w:rsidRPr="005B4790">
        <w:t>.</w:t>
      </w:r>
    </w:p>
    <w:p w:rsidR="005B4790" w:rsidRPr="005B4790" w:rsidRDefault="005B4790" w:rsidP="005B4790"/>
    <w:p w:rsidR="005B4790" w:rsidRPr="005B4790" w:rsidRDefault="005B4790" w:rsidP="005B4790">
      <w:pPr>
        <w:rPr>
          <w:b/>
        </w:rPr>
      </w:pPr>
      <w:r w:rsidRPr="005B4790">
        <w:rPr>
          <w:b/>
        </w:rPr>
        <w:t>Accessori</w:t>
      </w:r>
    </w:p>
    <w:p w:rsidR="005B4790" w:rsidRPr="005B4790" w:rsidRDefault="00DF3D03" w:rsidP="005B4790">
      <w:r>
        <w:t>Il</w:t>
      </w:r>
      <w:r w:rsidR="005B4790" w:rsidRPr="005B4790">
        <w:t xml:space="preserve"> trasformator</w:t>
      </w:r>
      <w:r>
        <w:t>e</w:t>
      </w:r>
      <w:r w:rsidR="005B4790" w:rsidRPr="005B4790">
        <w:t xml:space="preserve"> sar</w:t>
      </w:r>
      <w:r>
        <w:t>à</w:t>
      </w:r>
      <w:r w:rsidR="005B4790" w:rsidRPr="005B4790">
        <w:t xml:space="preserve"> munit</w:t>
      </w:r>
      <w:r>
        <w:t>o</w:t>
      </w:r>
      <w:r w:rsidR="005B4790" w:rsidRPr="005B4790">
        <w:t xml:space="preserve"> dei seguenti accessori di base:</w:t>
      </w:r>
    </w:p>
    <w:p w:rsidR="005B4790" w:rsidRPr="005B4790" w:rsidRDefault="005B4790" w:rsidP="005B4790">
      <w:r w:rsidRPr="005B4790">
        <w:t>- 4 rulli di scorrimento orientale</w:t>
      </w:r>
    </w:p>
    <w:p w:rsidR="005B4790" w:rsidRPr="005B4790" w:rsidRDefault="005B4790" w:rsidP="005B4790">
      <w:r w:rsidRPr="005B4790">
        <w:t>- 4 golfari di sollevamento</w:t>
      </w:r>
    </w:p>
    <w:p w:rsidR="005B4790" w:rsidRPr="005B4790" w:rsidRDefault="005B4790" w:rsidP="005B4790">
      <w:r w:rsidRPr="005B4790">
        <w:t>- ganci di traino sul carrello</w:t>
      </w:r>
    </w:p>
    <w:p w:rsidR="005B4790" w:rsidRPr="005B4790" w:rsidRDefault="005B4790" w:rsidP="005B4790">
      <w:r w:rsidRPr="005B4790">
        <w:t>- morsetti di messa a terra</w:t>
      </w:r>
    </w:p>
    <w:p w:rsidR="005B4790" w:rsidRPr="005B4790" w:rsidRDefault="005B4790" w:rsidP="005B4790">
      <w:r w:rsidRPr="005B4790">
        <w:t>- targa delle caratteristiche</w:t>
      </w:r>
    </w:p>
    <w:p w:rsidR="005B4790" w:rsidRPr="005B4790" w:rsidRDefault="005B4790" w:rsidP="005B4790">
      <w:r w:rsidRPr="005B4790">
        <w:t xml:space="preserve">- barre di collegamento MT </w:t>
      </w:r>
    </w:p>
    <w:p w:rsidR="005B4790" w:rsidRPr="005B4790" w:rsidRDefault="005B4790" w:rsidP="005B4790">
      <w:r w:rsidRPr="005B4790">
        <w:t xml:space="preserve">- morsettiera di regolazione lato MT </w:t>
      </w:r>
    </w:p>
    <w:p w:rsidR="005B4790" w:rsidRPr="005B4790" w:rsidRDefault="005B4790" w:rsidP="005B4790">
      <w:r w:rsidRPr="005B4790">
        <w:t xml:space="preserve">- set di terminali a piastra lato BT </w:t>
      </w:r>
    </w:p>
    <w:p w:rsidR="005B4790" w:rsidRPr="005B4790" w:rsidRDefault="005B4790" w:rsidP="005B4790">
      <w:r w:rsidRPr="005B4790">
        <w:t>- certificato di collaudo.</w:t>
      </w:r>
    </w:p>
    <w:p w:rsidR="005B4790" w:rsidRPr="005B4790" w:rsidRDefault="005B4790" w:rsidP="005B4790"/>
    <w:p w:rsidR="005B4790" w:rsidRPr="005B4790" w:rsidRDefault="00DF3D03" w:rsidP="005B4790">
      <w:pPr>
        <w:rPr>
          <w:b/>
        </w:rPr>
      </w:pPr>
      <w:r>
        <w:rPr>
          <w:b/>
        </w:rPr>
        <w:t>Protezione termica</w:t>
      </w:r>
    </w:p>
    <w:p w:rsidR="005B4790" w:rsidRPr="005B4790" w:rsidRDefault="00DF3D03" w:rsidP="005B4790">
      <w:r>
        <w:t>Il</w:t>
      </w:r>
      <w:r w:rsidR="005B4790" w:rsidRPr="005B4790">
        <w:t xml:space="preserve"> trasformator</w:t>
      </w:r>
      <w:r>
        <w:t>e</w:t>
      </w:r>
      <w:r w:rsidR="005B4790" w:rsidRPr="005B4790">
        <w:t xml:space="preserve"> sar</w:t>
      </w:r>
      <w:r>
        <w:t>à</w:t>
      </w:r>
      <w:r w:rsidR="005B4790" w:rsidRPr="005B4790">
        <w:t xml:space="preserve"> equipaggiat</w:t>
      </w:r>
      <w:r>
        <w:t>o</w:t>
      </w:r>
      <w:r w:rsidR="005B4790" w:rsidRPr="005B4790">
        <w:t xml:space="preserve"> d</w:t>
      </w:r>
      <w:r>
        <w:t>i</w:t>
      </w:r>
      <w:r w:rsidR="005B4790" w:rsidRPr="005B4790">
        <w:t xml:space="preserve"> un sistema di protezione termica comprendente:</w:t>
      </w:r>
    </w:p>
    <w:p w:rsidR="005B4790" w:rsidRPr="005B4790" w:rsidRDefault="005B4790" w:rsidP="005B4790">
      <w:r w:rsidRPr="005B4790">
        <w:t xml:space="preserve">- N.3 coppie di termoresistenze Pt 100 nell'avvolgimento BT            </w:t>
      </w:r>
    </w:p>
    <w:p w:rsidR="005B4790" w:rsidRPr="005B4790" w:rsidRDefault="005B4790" w:rsidP="005B4790">
      <w:r w:rsidRPr="005B4790">
        <w:t xml:space="preserve">- N.1 coppia di termoresistenze Pt 100 nel nucleo magnetico              </w:t>
      </w:r>
    </w:p>
    <w:p w:rsidR="005B4790" w:rsidRPr="005B4790" w:rsidRDefault="005B4790" w:rsidP="005B4790">
      <w:r w:rsidRPr="005B4790">
        <w:t>- N.1 cassetta di centralizzazione contenente i morsetti delle suddette termoresistenze, posta sulla parte superiore del nucleo</w:t>
      </w:r>
    </w:p>
    <w:p w:rsidR="005B4790" w:rsidRPr="005B4790" w:rsidRDefault="005B4790" w:rsidP="00DF3D03">
      <w:pPr>
        <w:jc w:val="both"/>
      </w:pPr>
      <w:r w:rsidRPr="005B4790">
        <w:t>- N.1 centralina termometrica digitale a 4 sonde prevista con: visualizzazione della temperatura delle tre fasi e del neutro, determinazione del 'set point' di allarme e sgancio, predisposizione per il controllo automatico dei ventilatori di raffreddamento, tensione di alimentazione universale AC/DC.</w:t>
      </w:r>
    </w:p>
    <w:p w:rsidR="005B4790" w:rsidRDefault="005B4790" w:rsidP="005B4790"/>
    <w:p w:rsidR="00A82780" w:rsidRPr="005B4790" w:rsidRDefault="00A82780" w:rsidP="00A82780">
      <w:pPr>
        <w:rPr>
          <w:b/>
        </w:rPr>
      </w:pPr>
      <w:r w:rsidRPr="005B4790">
        <w:rPr>
          <w:b/>
        </w:rPr>
        <w:t>Prove e certificati</w:t>
      </w:r>
    </w:p>
    <w:p w:rsidR="00A82780" w:rsidRPr="005B4790" w:rsidRDefault="00A82780" w:rsidP="00A82780">
      <w:pPr>
        <w:jc w:val="both"/>
      </w:pPr>
      <w:r>
        <w:t>L’Appaltatore è tenuto a raccogliere e custodire, per la successiva consegna alla DL unitamente alla documentazione di propria competenza, tutti i certificati e tutta la documentazione di cui il trasformatore è corredato.</w:t>
      </w:r>
    </w:p>
    <w:p w:rsidR="00A82780" w:rsidRPr="005B4790" w:rsidRDefault="00A82780" w:rsidP="005B4790"/>
    <w:p w:rsidR="005B4790" w:rsidRPr="005B4790" w:rsidRDefault="005B4790" w:rsidP="005B4790"/>
    <w:p w:rsidR="005B4790" w:rsidRPr="00A82780" w:rsidRDefault="005B4790" w:rsidP="00A82780">
      <w:pPr>
        <w:pStyle w:val="02FMtitolo"/>
      </w:pPr>
      <w:bookmarkStart w:id="116" w:name="_Toc440279033"/>
      <w:bookmarkStart w:id="117" w:name="_Toc365363448"/>
      <w:bookmarkStart w:id="118" w:name="_Toc393275581"/>
      <w:r w:rsidRPr="00A82780">
        <w:t>Quadri di bassa tensione</w:t>
      </w:r>
      <w:bookmarkEnd w:id="116"/>
      <w:bookmarkEnd w:id="117"/>
      <w:bookmarkEnd w:id="118"/>
    </w:p>
    <w:p w:rsidR="005B4790" w:rsidRDefault="005B4790" w:rsidP="005B4790"/>
    <w:p w:rsidR="006A039D" w:rsidRDefault="006A039D" w:rsidP="006A039D">
      <w:r>
        <w:t>E’ a carico dell’installatore la movimentazione in cantiere, la posa in opera e le connessioni BT.</w:t>
      </w:r>
    </w:p>
    <w:p w:rsidR="006A039D" w:rsidRPr="005B4790" w:rsidRDefault="006A039D" w:rsidP="006A039D">
      <w:pPr>
        <w:jc w:val="both"/>
      </w:pPr>
      <w:r>
        <w:t xml:space="preserve">L’Appaltatore deve assicurarsi che ciascun </w:t>
      </w:r>
      <w:r w:rsidRPr="005B4790">
        <w:t xml:space="preserve">quadro </w:t>
      </w:r>
      <w:r>
        <w:t xml:space="preserve">venga fornito </w:t>
      </w:r>
      <w:r w:rsidRPr="005B4790">
        <w:t>completo e pronto al funzionamento</w:t>
      </w:r>
      <w:r>
        <w:t>.</w:t>
      </w:r>
    </w:p>
    <w:p w:rsidR="006A039D" w:rsidRDefault="006A039D" w:rsidP="006A039D">
      <w:pPr>
        <w:jc w:val="both"/>
      </w:pPr>
      <w:r>
        <w:t xml:space="preserve">Ciascun </w:t>
      </w:r>
      <w:r w:rsidRPr="005B4790">
        <w:t>quadro e le apparecchiature della fornitura saranno progettate, costruite e collaudate in conformità alle Norme CEI (Comitato Elettrotecnico Italiano)</w:t>
      </w:r>
      <w:r>
        <w:t xml:space="preserve"> specifiche per questo prodotto. Spetta all’installatore il controllo dell’integrità dei componenti e la completezza della fornitura.</w:t>
      </w:r>
    </w:p>
    <w:p w:rsidR="006A039D" w:rsidRDefault="006A039D" w:rsidP="006A039D">
      <w:pPr>
        <w:jc w:val="both"/>
      </w:pPr>
      <w:r>
        <w:t>Qualora i componenti forniti siano incompleti, danneggiati, non conformi alle caratteristiche della fornitura elettrica, incompatibili con le altre apparecchiature o con l’ambiente in cui devono essere installati o fossero non idonei all’installazione, l’Appaltatore è tenuto a darne comunicazione alla DL.</w:t>
      </w:r>
    </w:p>
    <w:p w:rsidR="006A039D" w:rsidRPr="005B4790" w:rsidRDefault="006A039D" w:rsidP="006A039D">
      <w:r w:rsidRPr="005B4790">
        <w:t>I quadr</w:t>
      </w:r>
      <w:r>
        <w:t xml:space="preserve">i potranno essere composti </w:t>
      </w:r>
      <w:r w:rsidRPr="005B4790">
        <w:t>da unit</w:t>
      </w:r>
      <w:r>
        <w:t>à</w:t>
      </w:r>
      <w:r w:rsidRPr="005B4790">
        <w:t xml:space="preserve"> modulari </w:t>
      </w:r>
      <w:r>
        <w:t>affiancate o da affiancare in cantiere.</w:t>
      </w:r>
    </w:p>
    <w:p w:rsidR="006A039D" w:rsidRPr="005B4790" w:rsidRDefault="006A039D" w:rsidP="006A039D">
      <w:r w:rsidRPr="005B4790">
        <w:t>Si dovrà tenere conto delle distanze minime di rispetto</w:t>
      </w:r>
      <w:r>
        <w:t xml:space="preserve"> indicate dal costruttore.</w:t>
      </w:r>
    </w:p>
    <w:p w:rsidR="006A039D" w:rsidRPr="005B4790" w:rsidRDefault="006A039D" w:rsidP="006A039D"/>
    <w:p w:rsidR="006A039D" w:rsidRPr="005B4790" w:rsidRDefault="006A039D" w:rsidP="006A039D">
      <w:pPr>
        <w:rPr>
          <w:b/>
        </w:rPr>
      </w:pPr>
      <w:r w:rsidRPr="005B4790">
        <w:rPr>
          <w:b/>
        </w:rPr>
        <w:t>Caratteristiche costruttive</w:t>
      </w:r>
    </w:p>
    <w:p w:rsidR="006A039D" w:rsidRPr="005B4790" w:rsidRDefault="006A039D" w:rsidP="006A039D">
      <w:pPr>
        <w:jc w:val="both"/>
      </w:pPr>
      <w:r w:rsidRPr="005B4790">
        <w:t xml:space="preserve">Il quadro dovrà essere formato da unità di tipo normalizzato affiancate, ognuna costituita da celle componibili e standardizzate. Il quadro dovrà essere realizzato in esecuzione protetta adatto per installazione all'interno in accordo alla normativa CEI/IEC. La struttura portante </w:t>
      </w:r>
      <w:r>
        <w:t>sa</w:t>
      </w:r>
      <w:r w:rsidRPr="005B4790">
        <w:t>rà realizzata con lamiera d'acciaio</w:t>
      </w:r>
      <w:r>
        <w:t>, salvo i quadri in materiale isolante</w:t>
      </w:r>
      <w:r w:rsidRPr="005B4790">
        <w:t>.</w:t>
      </w:r>
    </w:p>
    <w:p w:rsidR="006A039D" w:rsidRPr="005B4790" w:rsidRDefault="006A039D" w:rsidP="006A039D">
      <w:r w:rsidRPr="005B4790">
        <w:t>Gli accoppiamenti meccanici tra le unità saranno realizzati a mezzo bulloni.</w:t>
      </w:r>
    </w:p>
    <w:p w:rsidR="006A039D" w:rsidRDefault="006A039D" w:rsidP="006A039D">
      <w:pPr>
        <w:jc w:val="both"/>
      </w:pPr>
      <w:r w:rsidRPr="005B4790">
        <w:t xml:space="preserve">Il grado di protezione dell'involucro </w:t>
      </w:r>
      <w:r>
        <w:t xml:space="preserve">non </w:t>
      </w:r>
      <w:r w:rsidRPr="005B4790">
        <w:t xml:space="preserve">dovrà essere </w:t>
      </w:r>
      <w:r>
        <w:t>in nessun modo compromesso dalle lavorazioni a carico dell’Appaltatore</w:t>
      </w:r>
      <w:r w:rsidRPr="005B4790">
        <w:t xml:space="preserve">. </w:t>
      </w:r>
    </w:p>
    <w:p w:rsidR="006A039D" w:rsidRPr="005B4790" w:rsidRDefault="006A039D" w:rsidP="006A039D">
      <w:pPr>
        <w:jc w:val="both"/>
      </w:pPr>
      <w:r w:rsidRPr="005B4790">
        <w:t xml:space="preserve">Le unità dovranno essere </w:t>
      </w:r>
      <w:r>
        <w:t xml:space="preserve">montate </w:t>
      </w:r>
      <w:r w:rsidRPr="005B4790">
        <w:t xml:space="preserve">in modo da permettere </w:t>
      </w:r>
      <w:r>
        <w:t xml:space="preserve">l’agevole futuro smontaggio e gli </w:t>
      </w:r>
      <w:r w:rsidRPr="005B4790">
        <w:t>eventuali futuri ampliamenti sui lati</w:t>
      </w:r>
      <w:r w:rsidR="003D3625">
        <w:t>.</w:t>
      </w:r>
    </w:p>
    <w:p w:rsidR="006A039D" w:rsidRPr="005B4790" w:rsidRDefault="006A039D" w:rsidP="006A039D"/>
    <w:p w:rsidR="006A039D" w:rsidRPr="005B4790" w:rsidRDefault="006A039D" w:rsidP="006A039D">
      <w:pPr>
        <w:rPr>
          <w:b/>
        </w:rPr>
      </w:pPr>
      <w:r w:rsidRPr="005B4790">
        <w:rPr>
          <w:b/>
        </w:rPr>
        <w:t>Impianto di terra</w:t>
      </w:r>
    </w:p>
    <w:p w:rsidR="006A039D" w:rsidRDefault="006A039D" w:rsidP="006A039D">
      <w:pPr>
        <w:jc w:val="both"/>
      </w:pPr>
      <w:r>
        <w:t xml:space="preserve">Ciascun morsetto di </w:t>
      </w:r>
      <w:r w:rsidRPr="005B4790">
        <w:t xml:space="preserve">terra di ciascuna unità dovrà essere </w:t>
      </w:r>
      <w:r>
        <w:t>collegato all’impianto di messa a terra.</w:t>
      </w:r>
    </w:p>
    <w:p w:rsidR="006A039D" w:rsidRPr="005B4790" w:rsidRDefault="006A039D" w:rsidP="006A039D">
      <w:pPr>
        <w:jc w:val="both"/>
      </w:pPr>
      <w:r>
        <w:t xml:space="preserve">Al morsetto di terra </w:t>
      </w:r>
      <w:r w:rsidRPr="005B4790">
        <w:t xml:space="preserve">saranno collegati i </w:t>
      </w:r>
      <w:r w:rsidR="003D3625">
        <w:t xml:space="preserve">conduttori di protezione </w:t>
      </w:r>
      <w:r w:rsidRPr="005B4790">
        <w:t>de</w:t>
      </w:r>
      <w:r w:rsidR="003D3625">
        <w:t>lle varie linee</w:t>
      </w:r>
      <w:r w:rsidRPr="005B4790">
        <w:t>.</w:t>
      </w:r>
    </w:p>
    <w:p w:rsidR="006A039D" w:rsidRPr="005B4790" w:rsidRDefault="006A039D" w:rsidP="006A039D"/>
    <w:p w:rsidR="006A039D" w:rsidRPr="005B4790" w:rsidRDefault="006A039D" w:rsidP="006A039D">
      <w:pPr>
        <w:rPr>
          <w:b/>
        </w:rPr>
      </w:pPr>
      <w:r w:rsidRPr="005B4790">
        <w:rPr>
          <w:b/>
        </w:rPr>
        <w:t>Verniciatura</w:t>
      </w:r>
    </w:p>
    <w:p w:rsidR="006A039D" w:rsidRPr="005B4790" w:rsidRDefault="006A039D" w:rsidP="006A039D">
      <w:r>
        <w:t>La verniciatura non dovrà in alcun modo essere danneggiata dalle lavorazioni</w:t>
      </w:r>
      <w:r w:rsidRPr="005B4790">
        <w:t>.</w:t>
      </w:r>
    </w:p>
    <w:p w:rsidR="006A039D" w:rsidRPr="005B4790" w:rsidRDefault="006A039D" w:rsidP="006A039D"/>
    <w:p w:rsidR="006A039D" w:rsidRPr="005B4790" w:rsidRDefault="006A039D" w:rsidP="006A039D">
      <w:pPr>
        <w:rPr>
          <w:b/>
        </w:rPr>
      </w:pPr>
      <w:r w:rsidRPr="005B4790">
        <w:rPr>
          <w:b/>
        </w:rPr>
        <w:t>Prove e certificati</w:t>
      </w:r>
    </w:p>
    <w:p w:rsidR="006A039D" w:rsidRPr="005B4790" w:rsidRDefault="006A039D" w:rsidP="006A039D">
      <w:pPr>
        <w:jc w:val="both"/>
      </w:pPr>
      <w:r>
        <w:t xml:space="preserve">L’Appaltatore è tenuto a raccogliere e custodire, per la successiva consegna alla DL unitamente alla documentazione di propria competenza, tutti i certificati e tutta la documentazione di cui </w:t>
      </w:r>
      <w:r w:rsidR="003D3625">
        <w:t>ciascun</w:t>
      </w:r>
      <w:r>
        <w:t xml:space="preserve"> quadro </w:t>
      </w:r>
      <w:r w:rsidR="003D3625">
        <w:t>sarà</w:t>
      </w:r>
      <w:r>
        <w:t xml:space="preserve"> corredato.</w:t>
      </w:r>
    </w:p>
    <w:p w:rsidR="006A039D" w:rsidRDefault="006A039D" w:rsidP="005B4790"/>
    <w:p w:rsidR="005B4790" w:rsidRPr="005B4790" w:rsidRDefault="005B4790" w:rsidP="005B4790">
      <w:pPr>
        <w:rPr>
          <w:b/>
        </w:rPr>
      </w:pPr>
      <w:r w:rsidRPr="005B4790">
        <w:rPr>
          <w:b/>
        </w:rPr>
        <w:t>Sbarre</w:t>
      </w:r>
    </w:p>
    <w:p w:rsidR="005B4790" w:rsidRPr="005B4790" w:rsidRDefault="003D3625" w:rsidP="003D3625">
      <w:pPr>
        <w:jc w:val="both"/>
      </w:pPr>
      <w:r>
        <w:t xml:space="preserve">Per i quadri a più colonne, dotati di </w:t>
      </w:r>
      <w:r w:rsidR="005B4790" w:rsidRPr="005B4790">
        <w:t>sbarre</w:t>
      </w:r>
      <w:r>
        <w:t>,</w:t>
      </w:r>
      <w:r w:rsidR="005B4790" w:rsidRPr="005B4790">
        <w:t xml:space="preserve"> </w:t>
      </w:r>
      <w:r>
        <w:t>si dovranno rispettare le modalità di affiancamento e connessione previste dal costruttore</w:t>
      </w:r>
      <w:r w:rsidR="005B4790" w:rsidRPr="005B4790">
        <w:t>.</w:t>
      </w:r>
    </w:p>
    <w:p w:rsidR="005B4790" w:rsidRPr="005B4790" w:rsidRDefault="005B4790" w:rsidP="005B4790"/>
    <w:p w:rsidR="005B4790" w:rsidRPr="005B4790" w:rsidRDefault="005B4790" w:rsidP="005B4790">
      <w:pPr>
        <w:rPr>
          <w:b/>
        </w:rPr>
      </w:pPr>
      <w:r w:rsidRPr="005B4790">
        <w:rPr>
          <w:b/>
        </w:rPr>
        <w:lastRenderedPageBreak/>
        <w:t>Cablaggio</w:t>
      </w:r>
    </w:p>
    <w:p w:rsidR="005B4790" w:rsidRPr="005B4790" w:rsidRDefault="005B4790" w:rsidP="003D3625">
      <w:pPr>
        <w:jc w:val="both"/>
      </w:pPr>
      <w:r w:rsidRPr="005B4790">
        <w:t xml:space="preserve">Il cablaggio dei quadri </w:t>
      </w:r>
      <w:r w:rsidR="003D3625">
        <w:t xml:space="preserve">non </w:t>
      </w:r>
      <w:r w:rsidRPr="005B4790">
        <w:t xml:space="preserve">dovrà essere </w:t>
      </w:r>
      <w:r w:rsidR="003D3625">
        <w:t>modificato se non dietro esplicita autorizzazione del costruttore e con le modalità e i materiali da questi previsti</w:t>
      </w:r>
      <w:r w:rsidRPr="005B4790">
        <w:t>.</w:t>
      </w:r>
    </w:p>
    <w:p w:rsidR="005B4790" w:rsidRPr="005B4790" w:rsidRDefault="005B4790" w:rsidP="005B4790"/>
    <w:p w:rsidR="005B4790" w:rsidRPr="005B4790" w:rsidRDefault="005B4790" w:rsidP="005B4790">
      <w:pPr>
        <w:rPr>
          <w:b/>
        </w:rPr>
      </w:pPr>
      <w:r w:rsidRPr="005B4790">
        <w:rPr>
          <w:b/>
        </w:rPr>
        <w:t>Morsettiere</w:t>
      </w:r>
    </w:p>
    <w:p w:rsidR="005B4790" w:rsidRPr="005B4790" w:rsidRDefault="003D3625" w:rsidP="005B4790">
      <w:r>
        <w:t>I cavi saranno attestati esclusivamente alle morsettiere di cui ciascun quadro sarà dotato.</w:t>
      </w:r>
    </w:p>
    <w:p w:rsidR="005B4790" w:rsidRPr="005B4790" w:rsidRDefault="005B4790" w:rsidP="003D3625">
      <w:pPr>
        <w:jc w:val="both"/>
      </w:pPr>
      <w:r w:rsidRPr="005B4790">
        <w:t>Non saranno ammesse morsettiere di tipo sovrapposto</w:t>
      </w:r>
      <w:r w:rsidR="003D3625">
        <w:t xml:space="preserve"> o aggiunte, se non dietro esplicita autorizzazione del costruttore del quadro</w:t>
      </w:r>
      <w:r w:rsidRPr="005B4790">
        <w:t>.</w:t>
      </w:r>
    </w:p>
    <w:p w:rsidR="005B4790" w:rsidRPr="005B4790" w:rsidRDefault="005B4790" w:rsidP="005B4790"/>
    <w:p w:rsidR="005B4790" w:rsidRPr="005B4790" w:rsidRDefault="005B4790" w:rsidP="005B4790">
      <w:pPr>
        <w:rPr>
          <w:b/>
        </w:rPr>
      </w:pPr>
      <w:r w:rsidRPr="005B4790">
        <w:rPr>
          <w:b/>
        </w:rPr>
        <w:t xml:space="preserve">Collegamenti </w:t>
      </w:r>
      <w:r w:rsidR="000E6BBC">
        <w:rPr>
          <w:b/>
        </w:rPr>
        <w:t xml:space="preserve">di terra ed </w:t>
      </w:r>
      <w:r w:rsidRPr="005B4790">
        <w:rPr>
          <w:b/>
        </w:rPr>
        <w:t>equipotenziali</w:t>
      </w:r>
    </w:p>
    <w:p w:rsidR="005B4790" w:rsidRPr="005B4790" w:rsidRDefault="005B4790" w:rsidP="000E6BBC">
      <w:pPr>
        <w:jc w:val="both"/>
      </w:pPr>
      <w:r w:rsidRPr="005B4790">
        <w:t>Tutti i conduttori di terra o di protezione in arrivo e/o in partenza dal quadro dovranno essere attestati singolarmente su una sbarra di terra in rame, completa di bulloni e/o viti su fori filettati.</w:t>
      </w:r>
    </w:p>
    <w:p w:rsidR="005B4790" w:rsidRPr="005B4790" w:rsidRDefault="005B4790" w:rsidP="000E6BBC">
      <w:pPr>
        <w:jc w:val="both"/>
      </w:pPr>
      <w:r w:rsidRPr="005B4790">
        <w:t>Tutte le parti metalliche ove siano installate apparecchiature elettriche dovranno essere collegate a terra mediante collegamento equipotenziale.</w:t>
      </w:r>
    </w:p>
    <w:p w:rsidR="005B4790" w:rsidRPr="005B4790" w:rsidRDefault="005B4790" w:rsidP="000E6BBC">
      <w:pPr>
        <w:jc w:val="both"/>
      </w:pPr>
      <w:r w:rsidRPr="005B4790">
        <w:t>Tutti i collegamenti dovranno essere effettuati mediante capocorda a compressione di tipo ad occhiello.</w:t>
      </w:r>
    </w:p>
    <w:p w:rsidR="005B4790" w:rsidRPr="005B4790" w:rsidRDefault="005B4790" w:rsidP="000E6BBC">
      <w:pPr>
        <w:jc w:val="both"/>
      </w:pPr>
    </w:p>
    <w:p w:rsidR="005B4790" w:rsidRPr="005B4790" w:rsidRDefault="005B4790" w:rsidP="005B4790">
      <w:pPr>
        <w:rPr>
          <w:b/>
        </w:rPr>
      </w:pPr>
      <w:r w:rsidRPr="005B4790">
        <w:rPr>
          <w:b/>
        </w:rPr>
        <w:t>Marcature</w:t>
      </w:r>
    </w:p>
    <w:p w:rsidR="005B4790" w:rsidRPr="005B4790" w:rsidRDefault="005B4790" w:rsidP="000E6BBC">
      <w:pPr>
        <w:jc w:val="both"/>
      </w:pPr>
      <w:r w:rsidRPr="005B4790">
        <w:t>Ogni apparecchiatura elettrica e ogni estremità dei cavi di cablaggio dovrà essere contrassegnata in modo leggibile e permanente con le sigle indicate negli schemi elettrici, in modo da consentirne l'individuazione.</w:t>
      </w:r>
    </w:p>
    <w:p w:rsidR="005B4790" w:rsidRPr="005B4790" w:rsidRDefault="005B4790" w:rsidP="000E6BBC">
      <w:pPr>
        <w:jc w:val="both"/>
      </w:pPr>
      <w:r w:rsidRPr="005B4790">
        <w:t>Le marcature saranno conformi alle norme CEI 16-7 e saranno del seguente tipo:</w:t>
      </w:r>
    </w:p>
    <w:p w:rsidR="005B4790" w:rsidRPr="005B4790" w:rsidRDefault="005B4790" w:rsidP="000E6BBC">
      <w:pPr>
        <w:jc w:val="both"/>
      </w:pPr>
      <w:r w:rsidRPr="005B4790">
        <w:t>* targhette adesive o ad innesto da applicare a freddo per tutte le apparecchiature elettriche (morsetti, interruttori, strumentazione, ausiliari di comando e segnalazione, ecc.) posizionate sulle apparecchiature stesse o nelle vicinanze sulla struttura del quadro;</w:t>
      </w:r>
    </w:p>
    <w:p w:rsidR="005B4790" w:rsidRPr="005B4790" w:rsidRDefault="005B4790" w:rsidP="000E6BBC">
      <w:pPr>
        <w:jc w:val="both"/>
      </w:pPr>
      <w:r w:rsidRPr="005B4790">
        <w:t>* anelli o tubetti porta-etichette, ovvero tubetti presiglati termorestringenti per le estremità dei cavi di cablaggio;</w:t>
      </w:r>
    </w:p>
    <w:p w:rsidR="005B4790" w:rsidRPr="005B4790" w:rsidRDefault="005B4790" w:rsidP="000E6BBC">
      <w:pPr>
        <w:jc w:val="both"/>
      </w:pPr>
      <w:r w:rsidRPr="005B4790">
        <w:t>* cinturini con scritta indelebile per tutti i cavi in arrivo e partenza nel quadro con riportate le sigle di identificazione della linea, il tipo di cavo, la conformazione e la lunghezza secondo quanto riportato negli schemi elettrici.</w:t>
      </w:r>
    </w:p>
    <w:p w:rsidR="005B4790" w:rsidRPr="005B4790" w:rsidRDefault="005B4790" w:rsidP="000E6BBC">
      <w:pPr>
        <w:jc w:val="both"/>
      </w:pPr>
      <w:r w:rsidRPr="005B4790">
        <w:lastRenderedPageBreak/>
        <w:t>Non saranno ammesse identificazioni dei cavi mediante scritte effettuate a mano sulle guaine dei cavi stessi, ovvero mediante targhette in carta legate o incollate ai cavi.</w:t>
      </w:r>
    </w:p>
    <w:p w:rsidR="005B4790" w:rsidRPr="005B4790" w:rsidRDefault="005B4790" w:rsidP="000E6BBC">
      <w:pPr>
        <w:jc w:val="both"/>
      </w:pPr>
    </w:p>
    <w:p w:rsidR="005B4790" w:rsidRPr="00B91C1F" w:rsidRDefault="005B4790" w:rsidP="00B91C1F">
      <w:pPr>
        <w:pStyle w:val="02FMtitolo"/>
      </w:pPr>
      <w:bookmarkStart w:id="119" w:name="_Toc440279034"/>
      <w:bookmarkStart w:id="120" w:name="_Toc365363449"/>
      <w:bookmarkStart w:id="121" w:name="_Toc393275582"/>
      <w:r w:rsidRPr="00B91C1F">
        <w:t>Apparecchiature di bassa tensione</w:t>
      </w:r>
      <w:bookmarkEnd w:id="119"/>
      <w:bookmarkEnd w:id="120"/>
      <w:bookmarkEnd w:id="121"/>
    </w:p>
    <w:p w:rsidR="005B4790" w:rsidRDefault="005B4790" w:rsidP="007852BD">
      <w:pPr>
        <w:jc w:val="both"/>
      </w:pPr>
    </w:p>
    <w:p w:rsidR="00B91C1F" w:rsidRDefault="00B91C1F" w:rsidP="007852BD">
      <w:pPr>
        <w:jc w:val="both"/>
      </w:pPr>
      <w:r>
        <w:t>Le apparecchiature di BT per il sezionamento e la protezione dei circuiti si intendono già comprese nella fornitura dei quadri elettrici.</w:t>
      </w:r>
    </w:p>
    <w:p w:rsidR="00B91C1F" w:rsidRDefault="00B91C1F" w:rsidP="007852BD">
      <w:pPr>
        <w:jc w:val="both"/>
      </w:pPr>
      <w:r>
        <w:t>Qualora nuove apparecchiature si rendessero necessarie nel corso dell’appalto, queste dovranno essere della stessa marca e della stessa serie di quelle già installate e comunque aventi caratteristiche idonee alla corrente del relativo circuito, potere di interruzione non inferiore alla corrente di cortocircuito nel punto di installazione, numero di poli protetti e sezionamento conforme alla norma CEI 64-8.</w:t>
      </w:r>
    </w:p>
    <w:p w:rsidR="00B91C1F" w:rsidRPr="005B4790" w:rsidRDefault="00B91C1F" w:rsidP="007852BD">
      <w:pPr>
        <w:jc w:val="both"/>
      </w:pPr>
    </w:p>
    <w:p w:rsidR="005B4790" w:rsidRPr="005B4790" w:rsidRDefault="005B4790" w:rsidP="007852BD">
      <w:pPr>
        <w:jc w:val="both"/>
      </w:pPr>
    </w:p>
    <w:p w:rsidR="005B4790" w:rsidRPr="007852BD" w:rsidRDefault="005B4790" w:rsidP="007852BD">
      <w:pPr>
        <w:pStyle w:val="02FMtitolo"/>
      </w:pPr>
      <w:bookmarkStart w:id="122" w:name="_Toc440279037"/>
      <w:bookmarkStart w:id="123" w:name="_Toc365363453"/>
      <w:bookmarkStart w:id="124" w:name="_Toc393275583"/>
      <w:r w:rsidRPr="007852BD">
        <w:t>Relé differenziali</w:t>
      </w:r>
      <w:bookmarkEnd w:id="122"/>
      <w:bookmarkEnd w:id="123"/>
      <w:bookmarkEnd w:id="124"/>
    </w:p>
    <w:p w:rsidR="005B4790" w:rsidRDefault="005B4790" w:rsidP="007852BD">
      <w:pPr>
        <w:jc w:val="both"/>
      </w:pPr>
    </w:p>
    <w:p w:rsidR="007852BD" w:rsidRDefault="007852BD" w:rsidP="007852BD">
      <w:r>
        <w:t>Si intendono già compresi nella fornitura dei quadri elettrici.</w:t>
      </w:r>
    </w:p>
    <w:p w:rsidR="007852BD" w:rsidRDefault="007852BD" w:rsidP="007852BD">
      <w:pPr>
        <w:jc w:val="both"/>
      </w:pPr>
      <w:r>
        <w:t>Qualora nuovi relè si rendessero necessari nel corso dell’appalto, questi dovranno essere della stessa marca e della stessa serie di quelli già installati e comunque aventi caratteristiche idonee alla corrente della relativa protezione associata, potere di interruzione non inferiore alla corrente di cortocircuito nel punto di installazione, caratteristica perfettamente compatibile con le caratteristiche dei circuiti da proteggere.</w:t>
      </w:r>
    </w:p>
    <w:p w:rsidR="007852BD" w:rsidRDefault="007852BD" w:rsidP="007852BD">
      <w:pPr>
        <w:jc w:val="both"/>
      </w:pPr>
      <w:r>
        <w:t>I relè tarabili saranno regolati a valori compatibili con le caratteristiche dei dispositivi e dei circuiti a cui sono abbinati.</w:t>
      </w:r>
    </w:p>
    <w:p w:rsidR="005B4790" w:rsidRPr="005B4790" w:rsidRDefault="005B4790" w:rsidP="007852BD">
      <w:pPr>
        <w:jc w:val="both"/>
      </w:pPr>
    </w:p>
    <w:p w:rsidR="005B4790" w:rsidRPr="005B4790" w:rsidRDefault="005B4790" w:rsidP="007852BD">
      <w:pPr>
        <w:jc w:val="both"/>
        <w:rPr>
          <w:b/>
        </w:rPr>
      </w:pPr>
      <w:r w:rsidRPr="005B4790">
        <w:rPr>
          <w:b/>
        </w:rPr>
        <w:t>Sicurezza</w:t>
      </w:r>
    </w:p>
    <w:p w:rsidR="007852BD" w:rsidRPr="005B4790" w:rsidRDefault="005B4790" w:rsidP="007852BD">
      <w:pPr>
        <w:jc w:val="both"/>
      </w:pPr>
      <w:r w:rsidRPr="005B4790">
        <w:t xml:space="preserve">I relé </w:t>
      </w:r>
      <w:r w:rsidR="007852BD">
        <w:t xml:space="preserve">a toroide separato </w:t>
      </w:r>
      <w:r w:rsidRPr="005B4790">
        <w:t xml:space="preserve">saranno dotati di un coperchio trasparente </w:t>
      </w:r>
      <w:r w:rsidR="007852BD">
        <w:t xml:space="preserve">da </w:t>
      </w:r>
      <w:r w:rsidRPr="005B4790">
        <w:t>piomba</w:t>
      </w:r>
      <w:r w:rsidR="007852BD">
        <w:t>re a cura dell’Appaltatore.</w:t>
      </w:r>
    </w:p>
    <w:p w:rsidR="005B4790" w:rsidRPr="005B4790" w:rsidRDefault="005B4790" w:rsidP="007852BD">
      <w:pPr>
        <w:jc w:val="both"/>
      </w:pPr>
    </w:p>
    <w:p w:rsidR="005B4790" w:rsidRPr="00976898" w:rsidRDefault="005B4790" w:rsidP="00976898">
      <w:pPr>
        <w:pStyle w:val="02FMtitolo"/>
      </w:pPr>
      <w:bookmarkStart w:id="125" w:name="_Toc440279044"/>
      <w:bookmarkStart w:id="126" w:name="_Toc365363461"/>
      <w:bookmarkStart w:id="127" w:name="_Toc393275584"/>
      <w:r w:rsidRPr="00976898">
        <w:t>Conduttori, cavi e accessori</w:t>
      </w:r>
      <w:bookmarkEnd w:id="125"/>
      <w:bookmarkEnd w:id="126"/>
      <w:bookmarkEnd w:id="127"/>
    </w:p>
    <w:p w:rsidR="005B4790" w:rsidRPr="005B4790" w:rsidRDefault="005B4790" w:rsidP="00235FC6">
      <w:pPr>
        <w:jc w:val="both"/>
      </w:pPr>
      <w:r w:rsidRPr="005B4790">
        <w:cr/>
      </w:r>
      <w:r w:rsidRPr="005B4790">
        <w:rPr>
          <w:b/>
        </w:rPr>
        <w:t>Posa dei cavi</w:t>
      </w:r>
      <w:r w:rsidRPr="005B4790">
        <w:rPr>
          <w:b/>
        </w:rPr>
        <w:cr/>
      </w:r>
      <w:r w:rsidRPr="005B4790">
        <w:lastRenderedPageBreak/>
        <w:t>I cavi dovranno essere posati in modo ordinato, paralleli fra loro, senza attorcigliamenti e incroci, rispettando il raggio di curvatura indicato nelle tabelle dei rispettivi costruttori.</w:t>
      </w:r>
    </w:p>
    <w:p w:rsidR="005B4790" w:rsidRPr="005B4790" w:rsidRDefault="005B4790" w:rsidP="00235FC6">
      <w:pPr>
        <w:jc w:val="both"/>
      </w:pPr>
      <w:r w:rsidRPr="005B4790">
        <w:t>I cavi non dovranno presentare giunzioni intermedie lungo il percorso, tranne nel caso in cui la lunghezza dei collegamenti sia maggiore della pezzatura di fabbrica.</w:t>
      </w:r>
    </w:p>
    <w:p w:rsidR="005B4790" w:rsidRPr="005B4790" w:rsidRDefault="005B4790" w:rsidP="00235FC6">
      <w:pPr>
        <w:jc w:val="both"/>
      </w:pPr>
      <w:r w:rsidRPr="005B4790">
        <w:t xml:space="preserve">Nei tratti verticali i cavi dovranno essere ancorati con passo massimo di </w:t>
      </w:r>
      <w:smartTag w:uri="urn:schemas-microsoft-com:office:smarttags" w:element="metricconverter">
        <w:smartTagPr>
          <w:attr w:name="ProductID" w:val="0,5 m"/>
        </w:smartTagPr>
        <w:r w:rsidRPr="005B4790">
          <w:t>0,5 m</w:t>
        </w:r>
      </w:smartTag>
      <w:r w:rsidRPr="005B4790">
        <w:t xml:space="preserve">; nel tratti orizzontali i cavi dovranno essere legati alle passerelle e/o ai canali mediante fascette in corrispondenza di curve, diramazioni, incroci, cambiamenti di quota e lungo i tratti in rettifilo almeno ogni </w:t>
      </w:r>
      <w:smartTag w:uri="urn:schemas-microsoft-com:office:smarttags" w:element="metricconverter">
        <w:smartTagPr>
          <w:attr w:name="ProductID" w:val="5 m"/>
        </w:smartTagPr>
        <w:r w:rsidRPr="005B4790">
          <w:t>5 m</w:t>
        </w:r>
      </w:smartTag>
      <w:r w:rsidRPr="005B4790">
        <w:t>. I cavi dovranno essere fissati anche nel caso di canali chiusi (non forati) utilizzando apposite barre trasversali ed accessori previsti dal costruttore, eventualmente forniti in dotazione ai sistemi di canali.</w:t>
      </w:r>
    </w:p>
    <w:p w:rsidR="005B4790" w:rsidRPr="005B4790" w:rsidRDefault="005B4790" w:rsidP="00235FC6">
      <w:pPr>
        <w:jc w:val="both"/>
      </w:pPr>
      <w:r w:rsidRPr="005B4790">
        <w:t>I morsetti di ancoraggio alle scale posacavi saranno di tipo aperto; si esclude l'uso di morsetti metallici chiusi in particolare nel caso di cavi unipolari.</w:t>
      </w:r>
      <w:r w:rsidRPr="005B4790">
        <w:cr/>
      </w:r>
      <w:r w:rsidRPr="005B4790">
        <w:cr/>
      </w:r>
      <w:r w:rsidRPr="005B4790">
        <w:rPr>
          <w:b/>
        </w:rPr>
        <w:t>Marcatura cavi</w:t>
      </w:r>
      <w:r w:rsidRPr="005B4790">
        <w:rPr>
          <w:b/>
        </w:rPr>
        <w:cr/>
      </w:r>
      <w:r w:rsidRPr="005B4790">
        <w:t>Ogni cavo dovrà essere contrassegnato in modo leggibile e permanente con le sigle indicate negli elaborati di progetto, in modo da consentirne l'individuazione. Le marcature saranno conformi alle norme CEI 16-7, art. 3, ed essere applicate alle estremità del cavo in corrispondenza dei quadri e delle cassette di derivazione dorsali, con anelli o tubetti portaetichette, ovvero tubetti presiglati o termorestringenti.</w:t>
      </w:r>
    </w:p>
    <w:p w:rsidR="005B4790" w:rsidRPr="005B4790" w:rsidRDefault="005B4790" w:rsidP="00235FC6">
      <w:pPr>
        <w:jc w:val="both"/>
      </w:pPr>
      <w:r w:rsidRPr="005B4790">
        <w:cr/>
      </w:r>
      <w:r w:rsidRPr="005B4790">
        <w:rPr>
          <w:b/>
        </w:rPr>
        <w:t>Connessioni terminali</w:t>
      </w:r>
      <w:r w:rsidRPr="005B4790">
        <w:rPr>
          <w:b/>
        </w:rPr>
        <w:cr/>
      </w:r>
      <w:r w:rsidRPr="005B4790">
        <w:t>Le connessioni dei cavi comprendono la formazione delle terminazioni ed il collegamento ai morsetti. La guaina dei cavi multipolari dovrà essere opportunamente rifinita nel punto di taglio con manicotti termorestringenti. Le terminazioni saranno di tipo e sezione adatte alle caratteristiche del cavo su cui verranno montate e all'apparecchio a cui verranno collegate con esclusione di qualsiasi adattamento di dimensione o sezione del cavo o del capocorda stesso.</w:t>
      </w:r>
      <w:r w:rsidRPr="005B4790">
        <w:cr/>
        <w:t>Ad ogni dispositivo di serraggio di ciascun morsetto non dovrà essere cablato più di un conduttore; l'eventuale equipotenzializzazione dovrà avvenire tra i morsetti mediante opportune barrette "di parallelo".</w:t>
      </w:r>
      <w:r w:rsidRPr="005B4790">
        <w:cr/>
        <w:t>I cavi, presso i punti di collegamento, dovranno essere fissati con fascette o collari, ovvero si dovranno utilizzare appositi pressacavi, in modo da evitare sollecitazioni sui morsetti di quadri o cassette, ecc.</w:t>
      </w:r>
      <w:r w:rsidRPr="005B4790">
        <w:cr/>
        <w:t>Per le connessioni dei cavi di energia, di comando, di segnalazione e misura, si dovranno impiegare capicorda a compressione in rame stagnato, del tipo preisolato o protetto con guaina termorestringente.</w:t>
      </w:r>
      <w:r w:rsidRPr="005B4790">
        <w:cr/>
      </w:r>
      <w:r w:rsidRPr="005B4790">
        <w:cr/>
      </w:r>
      <w:r w:rsidRPr="005B4790">
        <w:rPr>
          <w:b/>
        </w:rPr>
        <w:t>Designazione dei cavi</w:t>
      </w:r>
      <w:r w:rsidRPr="005B4790">
        <w:rPr>
          <w:b/>
        </w:rPr>
        <w:cr/>
      </w:r>
      <w:r w:rsidRPr="005B4790">
        <w:t>Negli schemi, le designazioni delle linee in partenza o in arrivo dai quadri dovranno essere fatte secondo le sigle unificate delle tabelle CEI-UNEL, in base alle quali risulta pure deducibile in modo inequivocabile, la formazione delle linee e, in particolare, se essa risulta costituita da cavi unipolari o da cavi multipolari.</w:t>
      </w:r>
      <w:r w:rsidRPr="005B4790">
        <w:cr/>
      </w:r>
    </w:p>
    <w:p w:rsidR="005B4790" w:rsidRPr="00235FC6" w:rsidRDefault="005B4790" w:rsidP="00235FC6">
      <w:pPr>
        <w:pStyle w:val="02FMtitolo"/>
      </w:pPr>
      <w:bookmarkStart w:id="128" w:name="_Toc365363462"/>
      <w:bookmarkStart w:id="129" w:name="_Toc393275585"/>
      <w:r w:rsidRPr="00235FC6">
        <w:t>Canali posacavi</w:t>
      </w:r>
      <w:bookmarkEnd w:id="128"/>
      <w:bookmarkEnd w:id="129"/>
    </w:p>
    <w:p w:rsidR="005B4790" w:rsidRPr="005B4790" w:rsidRDefault="005B4790" w:rsidP="005B4790"/>
    <w:p w:rsidR="000C717A" w:rsidRDefault="005B4790" w:rsidP="00235FC6">
      <w:pPr>
        <w:jc w:val="both"/>
      </w:pPr>
      <w:r w:rsidRPr="005B4790">
        <w:rPr>
          <w:b/>
        </w:rPr>
        <w:t>Canali posacavi</w:t>
      </w:r>
      <w:r w:rsidRPr="005B4790">
        <w:rPr>
          <w:b/>
        </w:rPr>
        <w:cr/>
      </w:r>
      <w:r w:rsidRPr="005B4790">
        <w:t>Il dime</w:t>
      </w:r>
      <w:r w:rsidR="000C717A">
        <w:t>nsionamento dei canali posacavi e</w:t>
      </w:r>
      <w:r w:rsidRPr="005B4790">
        <w:t xml:space="preserve"> delle passerelle dovrà essere studiato in relazione al quantitativi di cavi da posare</w:t>
      </w:r>
      <w:r w:rsidR="000C717A">
        <w:t>. L</w:t>
      </w:r>
      <w:r w:rsidRPr="005B4790">
        <w:t>a distanza tra canali sovrapposti dovrà consentire l'agevole posa dei cavi, sia in corso di esecuzione del lavoro sia successivamente.</w:t>
      </w:r>
    </w:p>
    <w:p w:rsidR="000C717A" w:rsidRDefault="005B4790" w:rsidP="00235FC6">
      <w:pPr>
        <w:jc w:val="both"/>
      </w:pPr>
      <w:r w:rsidRPr="005B4790">
        <w:t>I canali posacavi e le passerelle saranno costituiti da elementi componibili, così che la loro messa in opera non richieda operazioni di saldatura, ma solo tagli e forature. La zincatura dovrà essere conforme alla Norma UNI EN 10142 con quantità di zinco pari a 275 gr/m² sulle due superfici, equiv</w:t>
      </w:r>
      <w:r w:rsidR="000C717A">
        <w:t>alente a 18 micron di spessore.</w:t>
      </w:r>
    </w:p>
    <w:p w:rsidR="005B4790" w:rsidRPr="005B4790" w:rsidRDefault="005B4790" w:rsidP="00235FC6">
      <w:pPr>
        <w:jc w:val="both"/>
      </w:pPr>
      <w:r w:rsidRPr="005B4790">
        <w:t>I sostegni saranno di tipo prefabbricato, di materiale e con zincatura conforme al canale</w:t>
      </w:r>
      <w:r w:rsidR="000C717A">
        <w:t>/passerella</w:t>
      </w:r>
      <w:r w:rsidRPr="005B4790">
        <w:t>; dovranno essere sempre previsti nel punti di diramazione, dove iniziano i tratti in salita o in discesa e alle estremità delle curve. I sostegni dovranno assicurare al canali una completa rigidità in tutt</w:t>
      </w:r>
      <w:r w:rsidR="000C717A">
        <w:t>e le direzioni</w:t>
      </w:r>
      <w:r w:rsidRPr="005B4790">
        <w:t xml:space="preserve"> e non dovranno subire né forature, né altra lavorazione dopo il trattamento di protezione superficiale.</w:t>
      </w:r>
    </w:p>
    <w:p w:rsidR="000C717A" w:rsidRDefault="005B4790" w:rsidP="00235FC6">
      <w:pPr>
        <w:jc w:val="both"/>
      </w:pPr>
      <w:r w:rsidRPr="005B4790">
        <w:t>La freccia massima consentita, calcolata nella mezzeria degli appoggi, non deve superare il valore di 0,1% d</w:t>
      </w:r>
      <w:r w:rsidR="000C717A">
        <w:t>ella luce degli appoggi stessi.</w:t>
      </w:r>
    </w:p>
    <w:p w:rsidR="000C717A" w:rsidRDefault="005B4790" w:rsidP="00235FC6">
      <w:pPr>
        <w:jc w:val="both"/>
      </w:pPr>
      <w:r w:rsidRPr="005B4790">
        <w:t>La viteria e bulloneria sarà in acciaio inossidabile con testa a goccia e sottotesta quadr</w:t>
      </w:r>
      <w:r w:rsidR="000C717A">
        <w:t>a; si esclude l'uso di rivetti.</w:t>
      </w:r>
    </w:p>
    <w:p w:rsidR="005B4790" w:rsidRPr="005B4790" w:rsidRDefault="005B4790" w:rsidP="00235FC6">
      <w:pPr>
        <w:jc w:val="both"/>
      </w:pPr>
      <w:r w:rsidRPr="005B4790">
        <w:t>Per la separazione tra reti diverse saranno usati divisori previsti dal costruttore del sistema, posti su tutta la lunghezza della canalizzazione, comprese le curve, le salite e discese, gli incroci e le derivazioni; i divisori saranno provvisti di forature o asolature idonee per il fissaggio ai canali ma non dovranno presentare aperture sulla parete di separazione dei cavi.</w:t>
      </w:r>
      <w:r w:rsidRPr="005B4790">
        <w:cr/>
        <w:t>I coperchi dovranno avere i bordi ripiegati privi di parti taglienti; il fissaggio dovrà avvenire per incastro o tramite ganci di chiusura innestati sul coperchio.</w:t>
      </w:r>
      <w:r w:rsidRPr="005B4790">
        <w:cr/>
        <w:t>Non è consentito l'uso di viti autofilettanti o precarie molle esterne.</w:t>
      </w:r>
      <w:r w:rsidRPr="005B4790">
        <w:cr/>
        <w:t>Qualora fossero verniciati con polveri in resina epossidica, saranno corredati di idonee aree di collegamento, opportunamente contrassegnate, esenti da verniciatura onde poter effettuare il collegamento equipotenziale e garantire la continuità metallica.</w:t>
      </w:r>
      <w:r w:rsidRPr="005B4790">
        <w:cr/>
        <w:t>Tutti gli eventuali tagli effettuati su canali posacavi metallici non dovranno presentare sbavature e parti taglienti; dopo le lavorazioni di taglio o foratura si dovrà provvedere a ripristinare il tipo di zincatura o verniciatura adeguata al canale e proteggere eventualmente il taglio con guarnizioni opportune. I fori e le asolature effettuate per l'uscita dei cavi verso le cassette di derivazione, dovranno essere opportunamente rifiniti, con passacavi in gomma o guarnizioni in materiale isolante.</w:t>
      </w:r>
      <w:r w:rsidRPr="005B4790">
        <w:cr/>
        <w:t xml:space="preserve">Le staffe e le mensole saranno opportunamente dimensionate. A tal fine si dovranno presentare alla DL, prima della loro installazione, i calcoli atti a stabilire il tipo di mensole e la loro interdistanza. In ogni caso l'interdistanza massima consentita è di </w:t>
      </w:r>
      <w:smartTag w:uri="urn:schemas-microsoft-com:office:smarttags" w:element="metricconverter">
        <w:smartTagPr>
          <w:attr w:name="ProductID" w:val="2000 mm"/>
        </w:smartTagPr>
        <w:r w:rsidRPr="005B4790">
          <w:t>2000 mm</w:t>
        </w:r>
      </w:smartTag>
      <w:r w:rsidRPr="005B4790">
        <w:t xml:space="preserve"> per i singoli canali di larghezza fino a </w:t>
      </w:r>
      <w:smartTag w:uri="urn:schemas-microsoft-com:office:smarttags" w:element="metricconverter">
        <w:smartTagPr>
          <w:attr w:name="ProductID" w:val="250 mm"/>
        </w:smartTagPr>
        <w:r w:rsidRPr="005B4790">
          <w:t>250 mm</w:t>
        </w:r>
      </w:smartTag>
      <w:r w:rsidRPr="005B4790">
        <w:t xml:space="preserve"> e </w:t>
      </w:r>
      <w:smartTag w:uri="urn:schemas-microsoft-com:office:smarttags" w:element="metricconverter">
        <w:smartTagPr>
          <w:attr w:name="ProductID" w:val="1500 mm"/>
        </w:smartTagPr>
        <w:r w:rsidRPr="005B4790">
          <w:t>1500 mm</w:t>
        </w:r>
      </w:smartTag>
      <w:r w:rsidRPr="005B4790">
        <w:t xml:space="preserve"> negli altri casi e comunque tale che la freccia d'inflessione non risulti superiore a </w:t>
      </w:r>
      <w:smartTag w:uri="urn:schemas-microsoft-com:office:smarttags" w:element="metricconverter">
        <w:smartTagPr>
          <w:attr w:name="ProductID" w:val="5 mm"/>
        </w:smartTagPr>
        <w:r w:rsidRPr="005B4790">
          <w:t>5 mm</w:t>
        </w:r>
      </w:smartTag>
      <w:r w:rsidRPr="005B4790">
        <w:t>.</w:t>
      </w:r>
      <w:r w:rsidRPr="005B4790">
        <w:cr/>
        <w:t xml:space="preserve">Le curve, le derivazioni, le calate, gli incroci e i cambi di quota saranno possibilmente del tipo prestampato, </w:t>
      </w:r>
      <w:r w:rsidRPr="005B4790">
        <w:lastRenderedPageBreak/>
        <w:t>ciò per evitare il più possibile i tagli sul canale o passerella base.</w:t>
      </w:r>
      <w:r w:rsidRPr="005B4790">
        <w:cr/>
        <w:t>La zincatura non dovrà presentare macchie nere, incrinature, vaiolature, scaglie, grumi, scorie o altri analoghi difetti.</w:t>
      </w:r>
      <w:r w:rsidRPr="005B4790">
        <w:cr/>
        <w:t>La verniciatura dei componenti zincati dovrà essere effettuata dopo aver trattato gli stessi con una doppia mano di fondo di "aggrappante"; la verniciatura finale dovrà essere poi effettuata con una doppia mano di prodotto a base di resine epossidiche con il colore che sarà concordato in sede di DL.</w:t>
      </w:r>
      <w:r w:rsidRPr="005B4790">
        <w:cr/>
      </w:r>
    </w:p>
    <w:p w:rsidR="005B4790" w:rsidRPr="00E04CC6" w:rsidRDefault="005B4790" w:rsidP="00E04CC6">
      <w:pPr>
        <w:pStyle w:val="02FMtitolo"/>
      </w:pPr>
      <w:bookmarkStart w:id="130" w:name="_Toc440279045"/>
      <w:bookmarkStart w:id="131" w:name="_Toc365363463"/>
      <w:bookmarkStart w:id="132" w:name="_Toc393275586"/>
      <w:r w:rsidRPr="00E04CC6">
        <w:t>Cavidotti, cassette e scatole di derivazione</w:t>
      </w:r>
      <w:bookmarkEnd w:id="130"/>
      <w:bookmarkEnd w:id="131"/>
      <w:bookmarkEnd w:id="132"/>
    </w:p>
    <w:p w:rsidR="00E04CC6" w:rsidRDefault="005B4790" w:rsidP="00E04CC6">
      <w:pPr>
        <w:jc w:val="both"/>
      </w:pPr>
      <w:r w:rsidRPr="005B4790">
        <w:cr/>
      </w:r>
      <w:r w:rsidRPr="005B4790">
        <w:rPr>
          <w:b/>
        </w:rPr>
        <w:t>Tubazioni flessibili in materiale termoplastico</w:t>
      </w:r>
    </w:p>
    <w:p w:rsidR="00E04CC6" w:rsidRDefault="005B4790" w:rsidP="00E04CC6">
      <w:pPr>
        <w:jc w:val="both"/>
      </w:pPr>
      <w:r w:rsidRPr="005B4790">
        <w:t xml:space="preserve">Tutte le tubazioni saranno conformi alle </w:t>
      </w:r>
      <w:r w:rsidR="00E04CC6">
        <w:t xml:space="preserve">specifiche </w:t>
      </w:r>
      <w:r w:rsidRPr="005B4790">
        <w:t xml:space="preserve">norme CEI </w:t>
      </w:r>
      <w:r w:rsidR="00E04CC6">
        <w:t>di prodotto</w:t>
      </w:r>
      <w:r w:rsidRPr="005B4790">
        <w:t xml:space="preserve">. </w:t>
      </w:r>
    </w:p>
    <w:p w:rsidR="00E04CC6" w:rsidRDefault="005B4790" w:rsidP="00E04CC6">
      <w:pPr>
        <w:jc w:val="both"/>
      </w:pPr>
      <w:r w:rsidRPr="005B4790">
        <w:t>Non saranno ammesse giunzioni lungo tutto il tratto di tubo.</w:t>
      </w:r>
    </w:p>
    <w:p w:rsidR="005B4790" w:rsidRPr="005B4790" w:rsidRDefault="005B4790" w:rsidP="00E04CC6">
      <w:pPr>
        <w:jc w:val="both"/>
      </w:pPr>
      <w:r w:rsidRPr="005B4790">
        <w:rPr>
          <w:b/>
        </w:rPr>
        <w:t>Tubazioni rigide in materiale termoplastico</w:t>
      </w:r>
      <w:r w:rsidRPr="005B4790">
        <w:rPr>
          <w:b/>
        </w:rPr>
        <w:cr/>
      </w:r>
      <w:r w:rsidRPr="005B4790">
        <w:t xml:space="preserve">Tutte le tubazioni saranno conformi alle tabelle UNEL e </w:t>
      </w:r>
      <w:r w:rsidR="00E04CC6" w:rsidRPr="00E04CC6">
        <w:t>alle specifiche norme CEI di prodotto</w:t>
      </w:r>
      <w:r w:rsidRPr="005B4790">
        <w:t>; la raccorderia sarà di tipo a pressatubo o filettata, a seconda dei casi, mentre il fissaggio in vista dovrà essere eseguito impiegando morsetti di tipo plastico con bloccaggio del tubo a scatto.</w:t>
      </w:r>
      <w:r w:rsidR="00E04CC6">
        <w:t xml:space="preserve"> Sono ammessi anche sistemi di fissaggio metallici purché in materiale non soggetto ad ossidazione.</w:t>
      </w:r>
    </w:p>
    <w:p w:rsidR="005B4790" w:rsidRPr="005B4790" w:rsidRDefault="005B4790" w:rsidP="00E04CC6">
      <w:pPr>
        <w:jc w:val="both"/>
      </w:pPr>
      <w:r w:rsidRPr="005B4790">
        <w:t xml:space="preserve">Le tubazioni in vista dovranno essere fissate alle pareti con sostegni distanziati quanto necessario per evitare la flessione; in ogni caso la distanza dei sostegni non dovrà essere superiore a </w:t>
      </w:r>
      <w:smartTag w:uri="urn:schemas-microsoft-com:office:smarttags" w:element="metricconverter">
        <w:smartTagPr>
          <w:attr w:name="ProductID" w:val="1 m"/>
        </w:smartTagPr>
        <w:r w:rsidRPr="005B4790">
          <w:t>1 m</w:t>
        </w:r>
      </w:smartTag>
      <w:r w:rsidRPr="005B4790">
        <w:t>.</w:t>
      </w:r>
      <w:r w:rsidRPr="005B4790">
        <w:cr/>
        <w:t>Negli impianti incassati, le giunzioni tra tubi dovranno essere eseguite mediante manicotti previsti dal costruttore.</w:t>
      </w:r>
      <w:r w:rsidRPr="005B4790">
        <w:cr/>
      </w:r>
      <w:r w:rsidRPr="005B4790">
        <w:cr/>
      </w:r>
      <w:r w:rsidRPr="005B4790">
        <w:rPr>
          <w:b/>
        </w:rPr>
        <w:t>Installazioni per interno</w:t>
      </w:r>
      <w:r w:rsidRPr="005B4790">
        <w:rPr>
          <w:b/>
        </w:rPr>
        <w:cr/>
      </w:r>
      <w:r w:rsidRPr="005B4790">
        <w:t>I cavidotti dovranno essere messi in opera parallelamente alle strutture degli edifici, sia sul piani orizzontali che su quelli verticali (non saranno ammessi percorsi diagonali, salvo eccezioni per i sottoscala), le curve dovranno avere un raggio tale che sia possibile rispettare, nella posa dei cavi, le curvature minime per essi prescritte.</w:t>
      </w:r>
      <w:r w:rsidRPr="005B4790">
        <w:cr/>
        <w:t>La messa in opera di cavidotti metallici dovrà assicurarne la continuità elettrica per l</w:t>
      </w:r>
      <w:r w:rsidR="00E04CC6">
        <w:t>’</w:t>
      </w:r>
      <w:r w:rsidRPr="005B4790">
        <w:t>intero percorso.</w:t>
      </w:r>
      <w:r w:rsidRPr="005B4790">
        <w:cr/>
        <w:t xml:space="preserve">Le tracce sulle murature dovranno essere effettuate secondo percorsi verticali e orizzontali, comunque di preferenza in una fascia di </w:t>
      </w:r>
      <w:smartTag w:uri="urn:schemas-microsoft-com:office:smarttags" w:element="metricconverter">
        <w:smartTagPr>
          <w:attr w:name="ProductID" w:val="30 cm"/>
        </w:smartTagPr>
        <w:r w:rsidRPr="005B4790">
          <w:t>30 cm</w:t>
        </w:r>
      </w:smartTag>
      <w:r w:rsidRPr="005B4790">
        <w:t xml:space="preserve"> dal filo soffitto, filo pavimento e filo pareti.</w:t>
      </w:r>
    </w:p>
    <w:p w:rsidR="00D9381D" w:rsidRDefault="005B4790" w:rsidP="00E04CC6">
      <w:pPr>
        <w:jc w:val="both"/>
      </w:pPr>
      <w:r w:rsidRPr="005B4790">
        <w:t>Le barriere tagliafiamma utilizzate nel progetto nelle vie cavi dovranno essere singolarmente certificate con documentazione fornita in copia alla D.L.</w:t>
      </w:r>
      <w:r w:rsidRPr="005B4790">
        <w:cr/>
      </w:r>
      <w:r w:rsidRPr="005B4790">
        <w:cr/>
      </w:r>
      <w:r w:rsidRPr="005B4790">
        <w:rPr>
          <w:b/>
        </w:rPr>
        <w:t>Installazioni interrate</w:t>
      </w:r>
      <w:r w:rsidRPr="005B4790">
        <w:rPr>
          <w:b/>
        </w:rPr>
        <w:cr/>
      </w:r>
      <w:r w:rsidRPr="005B4790">
        <w:t>Le tubazioni interrate saranno in PVC di tipo rigido, serie pesante,</w:t>
      </w:r>
      <w:r w:rsidR="00E04CC6">
        <w:t xml:space="preserve"> o flessib</w:t>
      </w:r>
      <w:r w:rsidR="00D9381D">
        <w:t>i</w:t>
      </w:r>
      <w:r w:rsidR="00E04CC6">
        <w:t>le a doppia parete 450/750N</w:t>
      </w:r>
      <w:r w:rsidR="00D9381D">
        <w:t>.</w:t>
      </w:r>
    </w:p>
    <w:p w:rsidR="005B4790" w:rsidRPr="005B4790" w:rsidRDefault="00D9381D" w:rsidP="00E04CC6">
      <w:pPr>
        <w:jc w:val="both"/>
      </w:pPr>
      <w:r>
        <w:lastRenderedPageBreak/>
        <w:t>I</w:t>
      </w:r>
      <w:r w:rsidR="005B4790" w:rsidRPr="005B4790">
        <w:t xml:space="preserve"> giunti saranno di tipo ."a bicchiere", sigillati con apposito collante o di tipo filettato per evitare lo sfilamento e le infiltrazioni di acqua; le giunzioni e gli imbocchi dovranno inoltre essere particolarmente curati onde evitare ostacoli allo scorrimento dei cavi.</w:t>
      </w:r>
      <w:r w:rsidR="005B4790" w:rsidRPr="005B4790">
        <w:cr/>
        <w:t xml:space="preserve">La posa dovrà avvenire a non meno di </w:t>
      </w:r>
      <w:smartTag w:uri="urn:schemas-microsoft-com:office:smarttags" w:element="metricconverter">
        <w:smartTagPr>
          <w:attr w:name="ProductID" w:val="50 cm"/>
        </w:smartTagPr>
        <w:r w:rsidR="005B4790" w:rsidRPr="005B4790">
          <w:t>50 cm</w:t>
        </w:r>
      </w:smartTag>
      <w:r w:rsidR="005B4790" w:rsidRPr="005B4790">
        <w:t xml:space="preserve"> di profondità, avendo cura di stendere sul fondo dello scavo e sopra il tubo, una volta posato, uno strato di sabbia di circa </w:t>
      </w:r>
      <w:smartTag w:uri="urn:schemas-microsoft-com:office:smarttags" w:element="metricconverter">
        <w:smartTagPr>
          <w:attr w:name="ProductID" w:val="10 cm"/>
        </w:smartTagPr>
        <w:r w:rsidR="005B4790" w:rsidRPr="005B4790">
          <w:t>10 cm</w:t>
        </w:r>
      </w:smartTag>
      <w:r w:rsidR="005B4790" w:rsidRPr="005B4790">
        <w:t xml:space="preserve"> di spessore; inoltre dovrà essere steso a </w:t>
      </w:r>
      <w:smartTag w:uri="urn:schemas-microsoft-com:office:smarttags" w:element="metricconverter">
        <w:smartTagPr>
          <w:attr w:name="ProductID" w:val="30 cm"/>
        </w:smartTagPr>
        <w:r w:rsidR="005B4790" w:rsidRPr="005B4790">
          <w:t>30 cm</w:t>
        </w:r>
      </w:smartTag>
      <w:r w:rsidR="005B4790" w:rsidRPr="005B4790">
        <w:t xml:space="preserve"> sopra la tubazione un nastro avvisatore in polietilene, riportante la dicitura o del colore definito in sede di DL.</w:t>
      </w:r>
      <w:r w:rsidR="005B4790" w:rsidRPr="005B4790">
        <w:cr/>
        <w:t>I tratti interrati, ove sia prevedibile il transito di automezzi, dovranno essere protetti con copponi in calcestruzzo vibrato, ovvero con getto di calcestruzzo magro; gli incroci di cavidotti diversi dovranno essere protetti con getto di calcestruzzo magro.</w:t>
      </w:r>
      <w:r w:rsidR="005B4790" w:rsidRPr="005B4790">
        <w:cr/>
        <w:t xml:space="preserve">In corrispondenza dei cambiamenti di direzione e ad intervalli non superiori a </w:t>
      </w:r>
      <w:smartTag w:uri="urn:schemas-microsoft-com:office:smarttags" w:element="metricconverter">
        <w:smartTagPr>
          <w:attr w:name="ProductID" w:val="25 m"/>
        </w:smartTagPr>
        <w:r w:rsidR="005B4790" w:rsidRPr="005B4790">
          <w:t>25 m</w:t>
        </w:r>
      </w:smartTag>
      <w:r w:rsidR="005B4790" w:rsidRPr="005B4790">
        <w:t xml:space="preserve"> dovranno essere previsti dei pozzetti di ispezione.</w:t>
      </w:r>
      <w:r w:rsidR="005B4790" w:rsidRPr="005B4790">
        <w:cr/>
        <w:t>I tratti rettilinei orizzontali dovranno essere posati con pendenza verso un pozzetto per evitare il ristagno dell'acqua all'interno del tubo; i tratti entranti nel fabbricato dovranno essere posati con pendenza verso l'esterno per evitare l'ingresso dell'acqua. Tutti i pozzetti saranno senza fondo, o comunque con adeguati fori per evitare il ristagno dell'acqua.</w:t>
      </w:r>
      <w:r w:rsidR="005B4790" w:rsidRPr="005B4790">
        <w:cr/>
        <w:t>Le estremità dei tubi in ingresso e uscita dal fabbricato dovranno essere chiuse con tappo e sigillate con un passacavo stagno.</w:t>
      </w:r>
      <w:r w:rsidR="005B4790" w:rsidRPr="005B4790">
        <w:cr/>
        <w:t>I tubi vuoti saranno corredati di filo pilota in acciaio zincato di adeguata robustezza.</w:t>
      </w:r>
      <w:r w:rsidR="005B4790" w:rsidRPr="005B4790">
        <w:cr/>
      </w:r>
      <w:r w:rsidR="005B4790" w:rsidRPr="005B4790">
        <w:cr/>
      </w:r>
      <w:r w:rsidR="005B4790" w:rsidRPr="005B4790">
        <w:rPr>
          <w:b/>
        </w:rPr>
        <w:t>Cassette e scatole in materiale termoplastico</w:t>
      </w:r>
      <w:r w:rsidR="005B4790" w:rsidRPr="005B4790">
        <w:rPr>
          <w:b/>
        </w:rPr>
        <w:cr/>
      </w:r>
      <w:r w:rsidR="005B4790" w:rsidRPr="005B4790">
        <w:t>I contenitori saranno di materiale termoplastico pesante di tipo autoestinguente ottenuti in unica fusione.</w:t>
      </w:r>
      <w:r w:rsidR="005B4790" w:rsidRPr="005B4790">
        <w:cr/>
        <w:t>Dovranno poter contenere i morsetti di giunzione e derivazione e gli eventuali separatori fra i circuiti appartenenti a sistemi diversi. Le viti di fissaggio dovranno poter essere alloggiate in opportune sedi e avere accessori e/o guarnizioni che garantiscano il grado di protezione, la classe d'isolamento prescritta e che comunque non diminuiscano il livello di tensione d'isolamento dei cavi.</w:t>
      </w:r>
      <w:r w:rsidR="005B4790" w:rsidRPr="005B4790">
        <w:cr/>
      </w:r>
      <w:r w:rsidR="005B4790" w:rsidRPr="005B4790">
        <w:cr/>
      </w:r>
      <w:r w:rsidR="005B4790" w:rsidRPr="005B4790">
        <w:rPr>
          <w:b/>
        </w:rPr>
        <w:t>Guarnizioni cassette</w:t>
      </w:r>
      <w:r w:rsidR="005B4790" w:rsidRPr="005B4790">
        <w:rPr>
          <w:b/>
        </w:rPr>
        <w:cr/>
      </w:r>
      <w:r w:rsidR="005B4790" w:rsidRPr="005B4790">
        <w:t>Saranno del tipo anti-invecchiante al neoprene o al silicone.</w:t>
      </w:r>
      <w:r w:rsidR="005B4790" w:rsidRPr="005B4790">
        <w:cr/>
      </w:r>
      <w:r w:rsidR="005B4790" w:rsidRPr="005B4790">
        <w:cr/>
      </w:r>
      <w:r w:rsidR="005B4790" w:rsidRPr="005B4790">
        <w:rPr>
          <w:b/>
        </w:rPr>
        <w:t>Coperchi cassette</w:t>
      </w:r>
      <w:r w:rsidR="005B4790" w:rsidRPr="005B4790">
        <w:rPr>
          <w:b/>
        </w:rPr>
        <w:cr/>
      </w:r>
      <w:r w:rsidR="005B4790" w:rsidRPr="005B4790">
        <w:t>Saranno rimovibili a mezzo di attrezzo, fissati per mezzo di viti imperdibili in nylon a passo lungo, con testa sferica per consentire l'apertura a cerniera del coperchio, ovvero in acciaio inox o in ottone, salvo deroghe concesse dalla DL, disposti in maniera idonea ad assicurare una compressione uniforme su tutti i lati del coperchio.</w:t>
      </w:r>
      <w:r w:rsidR="005B4790" w:rsidRPr="005B4790">
        <w:cr/>
      </w:r>
      <w:r w:rsidR="005B4790" w:rsidRPr="005B4790">
        <w:cr/>
      </w:r>
      <w:r w:rsidR="005B4790" w:rsidRPr="005B4790">
        <w:rPr>
          <w:b/>
        </w:rPr>
        <w:t>Morsettiere di derivazione</w:t>
      </w:r>
      <w:r w:rsidR="005B4790" w:rsidRPr="005B4790">
        <w:rPr>
          <w:b/>
        </w:rPr>
        <w:cr/>
      </w:r>
      <w:r w:rsidR="005B4790" w:rsidRPr="005B4790">
        <w:t>All'interno delle cassette poste lungo le dorsali le morsettiere saranno in poliammide, di tipo fisso e componibili, mentre nelle cassette poste all'interno dei vari locali saranno in policarbonato, di tipo "compatto", unipolari a più vie. Il serraggio dei conduttori sarà di tipo indiretto.</w:t>
      </w:r>
    </w:p>
    <w:p w:rsidR="005B4790" w:rsidRPr="005B4790" w:rsidRDefault="005B4790" w:rsidP="005B4790">
      <w:r w:rsidRPr="005B4790">
        <w:lastRenderedPageBreak/>
        <w:t>La suddivisione tra gruppi di morsetti di tipo componibile appartenenti a fasi diverse dovrà avvenire mediante separatori.</w:t>
      </w:r>
    </w:p>
    <w:p w:rsidR="005B4790" w:rsidRPr="005B4790" w:rsidRDefault="005B4790" w:rsidP="005B4790">
      <w:r w:rsidRPr="005B4790">
        <w:t>Ove espressamente richiesto le derivazioni potranno essere effettuate all'esterno di cassette a mezzo di morsetti a perforazione dell'isolante, ovvero con morsetti a guscio del tipo specificato nella parte nel presente capitolato.</w:t>
      </w:r>
    </w:p>
    <w:p w:rsidR="005B4790" w:rsidRPr="005B4790" w:rsidRDefault="005B4790" w:rsidP="005B4790">
      <w:r w:rsidRPr="005B4790">
        <w:t>Per ogni tipologia di morsettiera la tensione di isolamento dovrà comunque essere coerente con quelle dei cavi che ivi saranno attestati.</w:t>
      </w:r>
      <w:r w:rsidRPr="005B4790">
        <w:cr/>
      </w:r>
      <w:r w:rsidRPr="005B4790">
        <w:cr/>
      </w:r>
      <w:r w:rsidRPr="005B4790">
        <w:rPr>
          <w:b/>
        </w:rPr>
        <w:t>Montaggio e fissaggio cassette</w:t>
      </w:r>
      <w:r w:rsidRPr="005B4790">
        <w:rPr>
          <w:b/>
        </w:rPr>
        <w:cr/>
      </w:r>
      <w:r w:rsidRPr="005B4790">
        <w:t>Le cassette dovranno essere montate in posizione accessibile; il fissaggio dovrà essere effettuato tramite tasselli ad espansione e bulloneria in acciaio zincato o chiodatura a sparo, in modo comunque da non trasmettere sollecitazioni al tubi o ai cavi che vi fanno capo. Lo stesso dicasi per i telai in profilati metallici, staffe, zanche dimensionati per sostenere la cassetta.</w:t>
      </w:r>
      <w:r w:rsidRPr="005B4790">
        <w:cr/>
      </w:r>
      <w:r w:rsidRPr="005B4790">
        <w:cr/>
      </w:r>
      <w:r w:rsidRPr="005B4790">
        <w:rPr>
          <w:b/>
        </w:rPr>
        <w:t>Marcatura</w:t>
      </w:r>
      <w:r w:rsidRPr="005B4790">
        <w:rPr>
          <w:b/>
        </w:rPr>
        <w:cr/>
      </w:r>
      <w:r w:rsidRPr="005B4790">
        <w:t xml:space="preserve">I canali e le cassette dovranno essere contrassegnati in modo visibile con le sigle indicate negli elaborati grafici di progetto o da concordare con </w:t>
      </w:r>
      <w:smartTag w:uri="urn:schemas-microsoft-com:office:smarttags" w:element="PersonName">
        <w:smartTagPr>
          <w:attr w:name="ProductID" w:val="la DL"/>
        </w:smartTagPr>
        <w:r w:rsidRPr="005B4790">
          <w:t>la DL</w:t>
        </w:r>
      </w:smartTag>
      <w:r w:rsidRPr="005B4790">
        <w:t>; i contrassegni saranno di materiale inalterabile nel tempo e applicati con sistemi che ne garantiscano un fissaggio permanente.</w:t>
      </w:r>
      <w:r w:rsidRPr="005B4790">
        <w:cr/>
        <w:t xml:space="preserve">Tutte le cassette dovranno essere contrassegnate in maniera ben visibile con etichette in tela plastificata (dim. 14x </w:t>
      </w:r>
      <w:smartTag w:uri="urn:schemas-microsoft-com:office:smarttags" w:element="metricconverter">
        <w:smartTagPr>
          <w:attr w:name="ProductID" w:val="19 mm"/>
        </w:smartTagPr>
        <w:r w:rsidRPr="005B4790">
          <w:t>19 mm</w:t>
        </w:r>
      </w:smartTag>
      <w:r w:rsidRPr="005B4790">
        <w:t>, ovvero 22x40 mm) indicanti il circuito di appartenenza e poste per quanto possibile sul dorso della cassetta, in linea o in prossimità delle condutture in ingresso, diversamente dovranno essere contrassegnate sul retro del coperchio qualora sussistano fattori estetici o finiture delle superfici che rivestano carattere artistico.</w:t>
      </w:r>
    </w:p>
    <w:p w:rsidR="005B4790" w:rsidRPr="005B4790" w:rsidRDefault="005B4790" w:rsidP="005B4790">
      <w:r w:rsidRPr="005B4790">
        <w:t>I pozzetti dovranno essere contrassegnati in modo visibile, con simboli o numeri indicati negli elaborati grafici di progetto o definiti in sede di DL; la marcatura dovrà essere effettuata a mezzo di vernice ad elevate caratteristiche di resistenza agli agenti atmosferici, ovvero con contrassegni, targhette o altro definito in sede di DL</w:t>
      </w:r>
      <w:r w:rsidR="00D9381D">
        <w:t>, purché robusto e inalterabile nel tempo</w:t>
      </w:r>
      <w:r w:rsidRPr="005B4790">
        <w:t>.</w:t>
      </w:r>
      <w:r w:rsidRPr="005B4790">
        <w:cr/>
      </w:r>
    </w:p>
    <w:p w:rsidR="005B4790" w:rsidRPr="00D9381D" w:rsidRDefault="005B4790" w:rsidP="00D9381D">
      <w:pPr>
        <w:pStyle w:val="02FMtitolo"/>
      </w:pPr>
      <w:bookmarkStart w:id="133" w:name="_Toc34544793"/>
      <w:bookmarkStart w:id="134" w:name="_Toc208895167"/>
      <w:bookmarkStart w:id="135" w:name="_Toc365363465"/>
      <w:bookmarkStart w:id="136" w:name="_Toc393275587"/>
      <w:r w:rsidRPr="00D9381D">
        <w:t>Chiusini o sigilli in ghisa</w:t>
      </w:r>
      <w:bookmarkEnd w:id="133"/>
      <w:bookmarkEnd w:id="134"/>
      <w:bookmarkEnd w:id="135"/>
      <w:bookmarkEnd w:id="136"/>
    </w:p>
    <w:p w:rsidR="005B4790" w:rsidRPr="005B4790" w:rsidRDefault="005B4790" w:rsidP="005B4790">
      <w:r w:rsidRPr="005B4790">
        <w:tab/>
        <w:t xml:space="preserve">La fornitura e posa in opera di sigilli o chiusini in ghisa, completi di telaio e controtelaio, su pozzetti </w:t>
      </w:r>
      <w:r w:rsidR="00D9381D">
        <w:t>in cls</w:t>
      </w:r>
      <w:r w:rsidRPr="005B4790">
        <w:t>, dovrà essere effettuata rispettando la seguente classificazione riferita alle zone di impiego:</w:t>
      </w:r>
    </w:p>
    <w:p w:rsidR="005B4790" w:rsidRPr="005B4790" w:rsidRDefault="005B4790" w:rsidP="005B4790">
      <w:r w:rsidRPr="005B4790">
        <w:t xml:space="preserve">CLASSE </w:t>
      </w:r>
      <w:r w:rsidRPr="005B4790">
        <w:rPr>
          <w:b/>
        </w:rPr>
        <w:t>B125:</w:t>
      </w:r>
      <w:r w:rsidRPr="005B4790">
        <w:rPr>
          <w:b/>
        </w:rPr>
        <w:tab/>
      </w:r>
      <w:r w:rsidRPr="005B4790">
        <w:t>(carico di rottura KN 125) per marciapiedi – zone pedonali aperte occasionalmente al traffico – aree di parcheggio.</w:t>
      </w:r>
    </w:p>
    <w:p w:rsidR="005B4790" w:rsidRPr="005B4790" w:rsidRDefault="005B4790" w:rsidP="005B4790">
      <w:r w:rsidRPr="005B4790">
        <w:t xml:space="preserve">CLASSE </w:t>
      </w:r>
      <w:r w:rsidRPr="005B4790">
        <w:rPr>
          <w:b/>
        </w:rPr>
        <w:t>C250:</w:t>
      </w:r>
      <w:r w:rsidRPr="005B4790">
        <w:rPr>
          <w:b/>
        </w:rPr>
        <w:tab/>
      </w:r>
      <w:r w:rsidRPr="005B4790">
        <w:t>(carico di rottura KN 250) per cunette ai bordi delle strade estendentisi al massimo fino a 0,5 m sulle corsie di circolazione e fino a 0,2 ml. sui marciapiedi – banchine stradali e parcheggi per autoveicoli pesanti.</w:t>
      </w:r>
    </w:p>
    <w:p w:rsidR="005B4790" w:rsidRPr="005B4790" w:rsidRDefault="005B4790" w:rsidP="005B4790">
      <w:r w:rsidRPr="005B4790">
        <w:lastRenderedPageBreak/>
        <w:t xml:space="preserve">CLASSE </w:t>
      </w:r>
      <w:r w:rsidRPr="005B4790">
        <w:rPr>
          <w:b/>
        </w:rPr>
        <w:t>D400:</w:t>
      </w:r>
      <w:r w:rsidRPr="005B4790">
        <w:rPr>
          <w:b/>
        </w:rPr>
        <w:tab/>
      </w:r>
      <w:r w:rsidRPr="005B4790">
        <w:t>(carico di rottura KN 400) per vie di circolazione (strade provinciali e statali) – aree di parcheggi per tutti i tipi di veicoli.</w:t>
      </w:r>
    </w:p>
    <w:p w:rsidR="005B4790" w:rsidRPr="005B4790" w:rsidRDefault="005B4790" w:rsidP="005B4790">
      <w:r w:rsidRPr="005B4790">
        <w:t xml:space="preserve">CLASSE </w:t>
      </w:r>
      <w:r w:rsidRPr="005B4790">
        <w:rPr>
          <w:b/>
        </w:rPr>
        <w:t>E600:</w:t>
      </w:r>
      <w:r w:rsidRPr="005B4790">
        <w:rPr>
          <w:b/>
        </w:rPr>
        <w:tab/>
      </w:r>
      <w:r w:rsidRPr="005B4790">
        <w:t>(carico di rottura KN 600) per aree speciali per carichi particolarmente elevati.</w:t>
      </w:r>
    </w:p>
    <w:p w:rsidR="005B4790" w:rsidRPr="005B4790" w:rsidRDefault="005B4790" w:rsidP="005B4790">
      <w:r w:rsidRPr="005B4790">
        <w:t>Tutti i coperchi e i telai dovranno riportare le seguenti marcature:</w:t>
      </w:r>
    </w:p>
    <w:p w:rsidR="005B4790" w:rsidRPr="005B4790" w:rsidRDefault="005B4790" w:rsidP="00E35997">
      <w:pPr>
        <w:numPr>
          <w:ilvl w:val="0"/>
          <w:numId w:val="28"/>
        </w:numPr>
      </w:pPr>
      <w:r w:rsidRPr="005B4790">
        <w:t>EN 124;</w:t>
      </w:r>
    </w:p>
    <w:p w:rsidR="005B4790" w:rsidRPr="005B4790" w:rsidRDefault="005B4790" w:rsidP="00E35997">
      <w:pPr>
        <w:numPr>
          <w:ilvl w:val="0"/>
          <w:numId w:val="28"/>
        </w:numPr>
      </w:pPr>
      <w:r w:rsidRPr="005B4790">
        <w:t>La classe appropriata (per esempio D 400);</w:t>
      </w:r>
    </w:p>
    <w:p w:rsidR="005B4790" w:rsidRPr="005B4790" w:rsidRDefault="005B4790" w:rsidP="00E35997">
      <w:pPr>
        <w:numPr>
          <w:ilvl w:val="0"/>
          <w:numId w:val="28"/>
        </w:numPr>
      </w:pPr>
      <w:r w:rsidRPr="005B4790">
        <w:t>Il nome e/o il marchio di identificazione del fabbricante;</w:t>
      </w:r>
    </w:p>
    <w:p w:rsidR="005B4790" w:rsidRPr="005B4790" w:rsidRDefault="005B4790" w:rsidP="00E35997">
      <w:pPr>
        <w:numPr>
          <w:ilvl w:val="0"/>
          <w:numId w:val="28"/>
        </w:numPr>
      </w:pPr>
      <w:r w:rsidRPr="005B4790">
        <w:t>Il marchio di un ente di certificazione;</w:t>
      </w:r>
    </w:p>
    <w:p w:rsidR="005B4790" w:rsidRPr="005B4790" w:rsidRDefault="005B4790" w:rsidP="00E35997">
      <w:pPr>
        <w:numPr>
          <w:ilvl w:val="0"/>
          <w:numId w:val="28"/>
        </w:numPr>
      </w:pPr>
      <w:r w:rsidRPr="005B4790">
        <w:t>Eventuali marcature aggiuntive relative all’applicazione e o al proprietario.</w:t>
      </w:r>
    </w:p>
    <w:p w:rsidR="005B4790" w:rsidRPr="009955F5" w:rsidRDefault="005B4790" w:rsidP="005B4790">
      <w:r w:rsidRPr="009955F5">
        <w:t>Le marcature di cui sopra dovranno essere riportate in maniera chiara e durevole e dovranno, dove possibile, essere visibili quando l’unità è installata.</w:t>
      </w:r>
    </w:p>
    <w:p w:rsidR="005B4790" w:rsidRPr="005B4790" w:rsidRDefault="005B4790" w:rsidP="005B4790"/>
    <w:p w:rsidR="005B4790" w:rsidRPr="005B4790" w:rsidRDefault="005B4790" w:rsidP="005B4790"/>
    <w:p w:rsidR="005B4790" w:rsidRPr="00B51BAA" w:rsidRDefault="005B4790" w:rsidP="009955F5">
      <w:pPr>
        <w:pStyle w:val="02FMtitolo"/>
        <w:rPr>
          <w:u w:val="single"/>
        </w:rPr>
      </w:pPr>
      <w:bookmarkStart w:id="137" w:name="_Toc440279046"/>
      <w:bookmarkStart w:id="138" w:name="_Toc365363466"/>
      <w:bookmarkStart w:id="139" w:name="_Toc393275588"/>
      <w:r w:rsidRPr="00B51BAA">
        <w:t>Impianti di distribuzione luce e fm</w:t>
      </w:r>
      <w:bookmarkEnd w:id="137"/>
      <w:bookmarkEnd w:id="138"/>
      <w:bookmarkEnd w:id="139"/>
    </w:p>
    <w:p w:rsidR="009955F5" w:rsidRPr="009955F5" w:rsidRDefault="009955F5" w:rsidP="005B4790"/>
    <w:p w:rsidR="005B4790" w:rsidRPr="005B4790" w:rsidRDefault="005B4790" w:rsidP="005B4790">
      <w:r w:rsidRPr="005B4790">
        <w:rPr>
          <w:b/>
        </w:rPr>
        <w:t>Componenti</w:t>
      </w:r>
      <w:r w:rsidRPr="005B4790">
        <w:rPr>
          <w:b/>
        </w:rPr>
        <w:cr/>
      </w:r>
      <w:r w:rsidRPr="005B4790">
        <w:t xml:space="preserve">I vari componenti da utilizzare per la realizzazione dei </w:t>
      </w:r>
      <w:r w:rsidR="009955F5">
        <w:t>“</w:t>
      </w:r>
      <w:r w:rsidRPr="005B4790">
        <w:t>punti</w:t>
      </w:r>
      <w:r w:rsidR="009955F5">
        <w:t>”</w:t>
      </w:r>
      <w:r w:rsidRPr="005B4790">
        <w:t>, dovranno avere le caratteristiche delle rispettive voci</w:t>
      </w:r>
      <w:r w:rsidR="009955F5">
        <w:t xml:space="preserve"> di EPU o Computo</w:t>
      </w:r>
      <w:r w:rsidRPr="005B4790">
        <w:t>.</w:t>
      </w:r>
      <w:r w:rsidRPr="005B4790">
        <w:cr/>
      </w:r>
      <w:r w:rsidRPr="005B4790">
        <w:cr/>
      </w:r>
      <w:r w:rsidRPr="005B4790">
        <w:rPr>
          <w:b/>
        </w:rPr>
        <w:t>Cassette e scatole</w:t>
      </w:r>
      <w:r w:rsidRPr="005B4790">
        <w:rPr>
          <w:b/>
        </w:rPr>
        <w:cr/>
      </w:r>
      <w:r w:rsidRPr="005B4790">
        <w:t>Le scatole e cassette di derivazione dovranno essere equipaggiate con tutti gli accessori (raccordi per tubo, pressacavi, ecc.) necessari a garantire all'impianto il grado di protezione richiesto.</w:t>
      </w:r>
      <w:r w:rsidRPr="005B4790">
        <w:cr/>
        <w:t xml:space="preserve">Le dimensioni minime dovranno essere pari a 150 x </w:t>
      </w:r>
      <w:smartTag w:uri="urn:schemas-microsoft-com:office:smarttags" w:element="metricconverter">
        <w:smartTagPr>
          <w:attr w:name="ProductID" w:val="110 mm"/>
        </w:smartTagPr>
        <w:r w:rsidRPr="005B4790">
          <w:t>110 mm</w:t>
        </w:r>
      </w:smartTag>
      <w:r w:rsidRPr="005B4790">
        <w:t xml:space="preserve"> o equivalente (le cassette di derivazione installate su canale posacavi o destinate a condutture dorsali) e pari a 100 x </w:t>
      </w:r>
      <w:smartTag w:uri="urn:schemas-microsoft-com:office:smarttags" w:element="metricconverter">
        <w:smartTagPr>
          <w:attr w:name="ProductID" w:val="100 mm"/>
        </w:smartTagPr>
        <w:r w:rsidRPr="005B4790">
          <w:t>100 mm</w:t>
        </w:r>
      </w:smartTag>
      <w:r w:rsidRPr="005B4790">
        <w:t xml:space="preserve"> o equivalente (cassette di derivazione, di transito o di attestazione all’interno dei locali).</w:t>
      </w:r>
    </w:p>
    <w:p w:rsidR="005B4790" w:rsidRPr="005B4790" w:rsidRDefault="005B4790" w:rsidP="005B4790">
      <w:r w:rsidRPr="005B4790">
        <w:cr/>
      </w:r>
      <w:r w:rsidRPr="005B4790">
        <w:rPr>
          <w:b/>
        </w:rPr>
        <w:t>Morsettiere di derivazione</w:t>
      </w:r>
      <w:r w:rsidRPr="005B4790">
        <w:rPr>
          <w:b/>
        </w:rPr>
        <w:cr/>
      </w:r>
      <w:r w:rsidRPr="005B4790">
        <w:t>All'interno delle cassette poste lungo le dorsali le morsettiere saranno in poliammide, di tipo fisso e componibili, mentre nelle cassette poste all'interno dei vari locali saranno in policarbonato, di tipo "compatto", unipolari a più vie, con esclusione, di derivazioni eseguite con nastro isolante o con morsetti del tipo "a mammouth". Il serraggio dei conduttori sarà di tipo indiretto.</w:t>
      </w:r>
    </w:p>
    <w:p w:rsidR="005B4790" w:rsidRPr="005B4790" w:rsidRDefault="005B4790" w:rsidP="005B4790">
      <w:r w:rsidRPr="005B4790">
        <w:lastRenderedPageBreak/>
        <w:t>La suddivisione tra gruppi di morsetti di tipo componibile appartenenti a linee diverse dovrà avvenire mediante separatori.</w:t>
      </w:r>
    </w:p>
    <w:p w:rsidR="005B4790" w:rsidRPr="005B4790" w:rsidRDefault="005B4790" w:rsidP="005B4790">
      <w:r w:rsidRPr="005B4790">
        <w:t>Per ogni tipologia di morsettiera la tensione di isolamento dovrà comunque essere coe</w:t>
      </w:r>
      <w:r w:rsidRPr="005B4790">
        <w:pgNum/>
      </w:r>
      <w:r w:rsidRPr="005B4790">
        <w:t>rente con quelle dei cavi che ivi saranno attestati.</w:t>
      </w:r>
      <w:r w:rsidRPr="005B4790">
        <w:cr/>
      </w:r>
      <w:r w:rsidRPr="005B4790">
        <w:cr/>
      </w:r>
      <w:r w:rsidRPr="005B4790">
        <w:rPr>
          <w:b/>
        </w:rPr>
        <w:t>Tubazioni</w:t>
      </w:r>
      <w:r w:rsidRPr="005B4790">
        <w:rPr>
          <w:b/>
        </w:rPr>
        <w:cr/>
      </w:r>
      <w:r w:rsidRPr="005B4790">
        <w:t>Il rapporto tra il diametro interno dei tubi e il diametro del cerchio circoscritto ai cavi ivi contenuti, sarà &gt; 1,3 per gli ambienti ordinari e &gt; 1,4 per gli ambienti speciali.</w:t>
      </w:r>
    </w:p>
    <w:p w:rsidR="005B4790" w:rsidRPr="005B4790" w:rsidRDefault="005B4790" w:rsidP="005B4790">
      <w:r w:rsidRPr="005B4790">
        <w:t xml:space="preserve">Le tabelle che seguono riportano il diametro minimo delle tubazioni in base alla sezione e al numero dei cavi in esse previsti. In ogni caso il diametro minimo delle tubazioni da utilizzare è </w:t>
      </w:r>
      <w:smartTag w:uri="urn:schemas-microsoft-com:office:smarttags" w:element="metricconverter">
        <w:smartTagPr>
          <w:attr w:name="ProductID" w:val="20 mm"/>
        </w:smartTagPr>
        <w:r w:rsidRPr="005B4790">
          <w:t>20 mm</w:t>
        </w:r>
      </w:smartTag>
      <w:r w:rsidRPr="005B4790">
        <w:t>.</w:t>
      </w:r>
    </w:p>
    <w:p w:rsidR="005B4790" w:rsidRPr="005B4790" w:rsidRDefault="005B4790" w:rsidP="005B4790">
      <w:r w:rsidRPr="005B4790">
        <w:t>I cavi da installare entro tubi dovranno poter essere agevolmente sfilati e reinfilati; quelli da installare su canali o cunicoli dovranno poter essere facilmente posati e rimossi.</w:t>
      </w:r>
    </w:p>
    <w:p w:rsidR="005B4790" w:rsidRPr="005B4790" w:rsidRDefault="005B4790" w:rsidP="005B4790">
      <w:r w:rsidRPr="005B4790">
        <w:t xml:space="preserve">Nella posa in vista la distanza fra due punti di fissaggio successivi non dovrà essere superiore a </w:t>
      </w:r>
      <w:smartTag w:uri="urn:schemas-microsoft-com:office:smarttags" w:element="metricconverter">
        <w:smartTagPr>
          <w:attr w:name="ProductID" w:val="1 m"/>
        </w:smartTagPr>
        <w:r w:rsidRPr="005B4790">
          <w:t>1 m</w:t>
        </w:r>
      </w:smartTag>
      <w:r w:rsidRPr="005B4790">
        <w:t>; i fissaggi dovranno essere sempre previsti sia prima che dopo ogni cambiamento di direzione.</w:t>
      </w:r>
    </w:p>
    <w:p w:rsidR="005B4790" w:rsidRPr="005B4790" w:rsidRDefault="005B4790" w:rsidP="005B4790">
      <w:r w:rsidRPr="005B4790">
        <w:t>I cambiamenti di direzione potranno essere ottenuti sia con curve di tipo ampio con estremità a bicchiere o filettate a seconda dei tipi e dei gradi di protezione richiesti, sia per piegatura a caldo con esclusione delle curve di tipo "ispezionabile".</w:t>
      </w:r>
    </w:p>
    <w:p w:rsidR="005B4790" w:rsidRPr="005B4790" w:rsidRDefault="005B4790" w:rsidP="005B4790">
      <w:r w:rsidRPr="005B4790">
        <w:t>Qualora si dovessero usare sistemi di canalizzazione in materiale termoplastico ci si dovrà riferire, per la realizzazione, alle norme CEI di prodotto. Per quanto riguarda i cavi per telecomunicazioni le guaine dei conduttori dovranno avere le colorazioni conformi alle tabelle CEI-UNEL 00712 e 00724.</w:t>
      </w:r>
      <w:r w:rsidRPr="005B4790">
        <w:cr/>
      </w:r>
    </w:p>
    <w:p w:rsidR="005B4790" w:rsidRPr="005B4790" w:rsidRDefault="005B4790" w:rsidP="005B4790">
      <w:r w:rsidRPr="005B4790">
        <w:t>DIAMETRI MINIMI DELLE TUBAZIONI PER I CIRCUITI TERMINALI</w:t>
      </w:r>
    </w:p>
    <w:p w:rsidR="005B4790" w:rsidRPr="005B4790" w:rsidRDefault="005B4790" w:rsidP="005B4790">
      <w:r w:rsidRPr="005B4790">
        <w:t>IN FUNZIONE DEL NUMERO DI CAVI UNIPOLARI TIPO N07V</w:t>
      </w:r>
      <w:r w:rsidRPr="005B4790">
        <w:noBreakHyphen/>
        <w:t>K O N07G9-K CONTENUTI</w:t>
      </w:r>
    </w:p>
    <w:tbl>
      <w:tblPr>
        <w:tblW w:w="0" w:type="auto"/>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922"/>
        <w:gridCol w:w="510"/>
        <w:gridCol w:w="510"/>
        <w:gridCol w:w="510"/>
        <w:gridCol w:w="498"/>
        <w:gridCol w:w="511"/>
        <w:gridCol w:w="511"/>
        <w:gridCol w:w="511"/>
        <w:gridCol w:w="568"/>
        <w:gridCol w:w="511"/>
        <w:gridCol w:w="511"/>
        <w:gridCol w:w="511"/>
        <w:gridCol w:w="511"/>
        <w:gridCol w:w="511"/>
        <w:gridCol w:w="511"/>
        <w:gridCol w:w="511"/>
      </w:tblGrid>
      <w:tr w:rsidR="005B4790" w:rsidRPr="005B4790" w:rsidTr="005B4790">
        <w:tc>
          <w:tcPr>
            <w:tcW w:w="922" w:type="dxa"/>
            <w:tcBorders>
              <w:right w:val="single" w:sz="12" w:space="0" w:color="auto"/>
            </w:tcBorders>
          </w:tcPr>
          <w:p w:rsidR="005B4790" w:rsidRPr="005B4790" w:rsidRDefault="005B4790" w:rsidP="005B4790">
            <w:r w:rsidRPr="005B4790">
              <w:t>sezione</w:t>
            </w:r>
          </w:p>
        </w:tc>
        <w:tc>
          <w:tcPr>
            <w:tcW w:w="2539" w:type="dxa"/>
            <w:gridSpan w:val="5"/>
            <w:tcBorders>
              <w:right w:val="single" w:sz="12" w:space="0" w:color="auto"/>
            </w:tcBorders>
          </w:tcPr>
          <w:p w:rsidR="005B4790" w:rsidRPr="005B4790" w:rsidRDefault="005B4790" w:rsidP="005B4790">
            <w:r w:rsidRPr="005B4790">
              <w:sym w:font="Symbol" w:char="F0C6"/>
            </w:r>
            <w:r w:rsidRPr="005B4790">
              <w:t xml:space="preserve"> tubo PVC flessibile</w:t>
            </w:r>
          </w:p>
        </w:tc>
        <w:tc>
          <w:tcPr>
            <w:tcW w:w="2612" w:type="dxa"/>
            <w:gridSpan w:val="5"/>
            <w:tcBorders>
              <w:right w:val="single" w:sz="12" w:space="0" w:color="auto"/>
            </w:tcBorders>
          </w:tcPr>
          <w:p w:rsidR="005B4790" w:rsidRPr="005B4790" w:rsidRDefault="005B4790" w:rsidP="005B4790">
            <w:r w:rsidRPr="005B4790">
              <w:sym w:font="Symbol" w:char="F0C6"/>
            </w:r>
            <w:r w:rsidRPr="005B4790">
              <w:t xml:space="preserve"> tubo PVC rigido</w:t>
            </w:r>
          </w:p>
        </w:tc>
        <w:tc>
          <w:tcPr>
            <w:tcW w:w="2555" w:type="dxa"/>
            <w:gridSpan w:val="5"/>
          </w:tcPr>
          <w:p w:rsidR="005B4790" w:rsidRPr="005B4790" w:rsidRDefault="005B4790" w:rsidP="005B4790">
            <w:r w:rsidRPr="005B4790">
              <w:sym w:font="Symbol" w:char="F0C6"/>
            </w:r>
            <w:r w:rsidRPr="005B4790">
              <w:t xml:space="preserve"> tubo PVC filettabile</w:t>
            </w:r>
          </w:p>
        </w:tc>
      </w:tr>
      <w:tr w:rsidR="005B4790" w:rsidRPr="005B4790" w:rsidTr="005B4790">
        <w:tc>
          <w:tcPr>
            <w:tcW w:w="922" w:type="dxa"/>
            <w:tcBorders>
              <w:right w:val="single" w:sz="12" w:space="0" w:color="auto"/>
            </w:tcBorders>
          </w:tcPr>
          <w:p w:rsidR="005B4790" w:rsidRPr="005B4790" w:rsidRDefault="005B4790" w:rsidP="005B4790">
            <w:r w:rsidRPr="005B4790">
              <w:t>nominale</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tc>
        <w:tc>
          <w:tcPr>
            <w:tcW w:w="511"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r>
      <w:tr w:rsidR="005B4790" w:rsidRPr="005B4790" w:rsidTr="005B4790">
        <w:tc>
          <w:tcPr>
            <w:tcW w:w="922" w:type="dxa"/>
            <w:tcBorders>
              <w:bottom w:val="single" w:sz="12" w:space="0" w:color="auto"/>
              <w:right w:val="single" w:sz="12" w:space="0" w:color="auto"/>
            </w:tcBorders>
          </w:tcPr>
          <w:p w:rsidR="005B4790" w:rsidRPr="005B4790" w:rsidRDefault="005B4790" w:rsidP="005B4790">
            <w:r w:rsidRPr="005B4790">
              <w:t>cavo</w:t>
            </w:r>
          </w:p>
        </w:tc>
        <w:tc>
          <w:tcPr>
            <w:tcW w:w="510" w:type="dxa"/>
            <w:tcBorders>
              <w:top w:val="single" w:sz="6" w:space="0" w:color="auto"/>
              <w:bottom w:val="single" w:sz="12" w:space="0" w:color="auto"/>
            </w:tcBorders>
          </w:tcPr>
          <w:p w:rsidR="005B4790" w:rsidRPr="005B4790" w:rsidRDefault="005B4790" w:rsidP="005B4790">
            <w:r w:rsidRPr="005B4790">
              <w:t>20</w:t>
            </w:r>
          </w:p>
        </w:tc>
        <w:tc>
          <w:tcPr>
            <w:tcW w:w="510" w:type="dxa"/>
            <w:tcBorders>
              <w:top w:val="single" w:sz="6" w:space="0" w:color="auto"/>
              <w:bottom w:val="single" w:sz="12" w:space="0" w:color="auto"/>
            </w:tcBorders>
          </w:tcPr>
          <w:p w:rsidR="005B4790" w:rsidRPr="005B4790" w:rsidRDefault="005B4790" w:rsidP="005B4790">
            <w:r w:rsidRPr="005B4790">
              <w:t>25</w:t>
            </w:r>
          </w:p>
        </w:tc>
        <w:tc>
          <w:tcPr>
            <w:tcW w:w="510" w:type="dxa"/>
            <w:tcBorders>
              <w:top w:val="single" w:sz="6" w:space="0" w:color="auto"/>
              <w:bottom w:val="single" w:sz="12" w:space="0" w:color="auto"/>
            </w:tcBorders>
          </w:tcPr>
          <w:p w:rsidR="005B4790" w:rsidRPr="005B4790" w:rsidRDefault="005B4790" w:rsidP="005B4790">
            <w:r w:rsidRPr="005B4790">
              <w:t>32</w:t>
            </w:r>
          </w:p>
        </w:tc>
        <w:tc>
          <w:tcPr>
            <w:tcW w:w="498" w:type="dxa"/>
            <w:tcBorders>
              <w:top w:val="single" w:sz="6" w:space="0" w:color="auto"/>
              <w:bottom w:val="single" w:sz="12" w:space="0" w:color="auto"/>
            </w:tcBorders>
          </w:tcPr>
          <w:p w:rsidR="005B4790" w:rsidRPr="005B4790" w:rsidRDefault="005B4790" w:rsidP="005B4790">
            <w:r w:rsidRPr="005B4790">
              <w:t>40</w:t>
            </w:r>
          </w:p>
        </w:tc>
        <w:tc>
          <w:tcPr>
            <w:tcW w:w="511"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511" w:type="dxa"/>
            <w:tcBorders>
              <w:top w:val="single" w:sz="6" w:space="0" w:color="auto"/>
              <w:bottom w:val="single" w:sz="12" w:space="0" w:color="auto"/>
            </w:tcBorders>
          </w:tcPr>
          <w:p w:rsidR="005B4790" w:rsidRPr="005B4790" w:rsidRDefault="005B4790" w:rsidP="005B4790">
            <w:r w:rsidRPr="005B4790">
              <w:t>20</w:t>
            </w:r>
          </w:p>
        </w:tc>
        <w:tc>
          <w:tcPr>
            <w:tcW w:w="511" w:type="dxa"/>
            <w:tcBorders>
              <w:top w:val="single" w:sz="6" w:space="0" w:color="auto"/>
              <w:bottom w:val="single" w:sz="12" w:space="0" w:color="auto"/>
            </w:tcBorders>
          </w:tcPr>
          <w:p w:rsidR="005B4790" w:rsidRPr="005B4790" w:rsidRDefault="005B4790" w:rsidP="005B4790">
            <w:r w:rsidRPr="005B4790">
              <w:t>25</w:t>
            </w:r>
          </w:p>
        </w:tc>
        <w:tc>
          <w:tcPr>
            <w:tcW w:w="568" w:type="dxa"/>
            <w:tcBorders>
              <w:top w:val="single" w:sz="6" w:space="0" w:color="auto"/>
              <w:bottom w:val="single" w:sz="12" w:space="0" w:color="auto"/>
            </w:tcBorders>
          </w:tcPr>
          <w:p w:rsidR="005B4790" w:rsidRPr="005B4790" w:rsidRDefault="005B4790" w:rsidP="005B4790">
            <w:r w:rsidRPr="005B4790">
              <w:t>32</w:t>
            </w:r>
          </w:p>
        </w:tc>
        <w:tc>
          <w:tcPr>
            <w:tcW w:w="511" w:type="dxa"/>
            <w:tcBorders>
              <w:top w:val="single" w:sz="6" w:space="0" w:color="auto"/>
              <w:bottom w:val="single" w:sz="12" w:space="0" w:color="auto"/>
            </w:tcBorders>
          </w:tcPr>
          <w:p w:rsidR="005B4790" w:rsidRPr="005B4790" w:rsidRDefault="005B4790" w:rsidP="005B4790">
            <w:r w:rsidRPr="005B4790">
              <w:t>40</w:t>
            </w:r>
          </w:p>
        </w:tc>
        <w:tc>
          <w:tcPr>
            <w:tcW w:w="511"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511" w:type="dxa"/>
            <w:tcBorders>
              <w:top w:val="single" w:sz="6" w:space="0" w:color="auto"/>
              <w:bottom w:val="single" w:sz="12" w:space="0" w:color="auto"/>
            </w:tcBorders>
          </w:tcPr>
          <w:p w:rsidR="005B4790" w:rsidRPr="005B4790" w:rsidRDefault="005B4790" w:rsidP="005B4790">
            <w:r w:rsidRPr="005B4790">
              <w:t>20</w:t>
            </w:r>
          </w:p>
        </w:tc>
        <w:tc>
          <w:tcPr>
            <w:tcW w:w="511" w:type="dxa"/>
            <w:tcBorders>
              <w:top w:val="single" w:sz="6" w:space="0" w:color="auto"/>
              <w:bottom w:val="single" w:sz="12" w:space="0" w:color="auto"/>
            </w:tcBorders>
          </w:tcPr>
          <w:p w:rsidR="005B4790" w:rsidRPr="005B4790" w:rsidRDefault="005B4790" w:rsidP="005B4790">
            <w:r w:rsidRPr="005B4790">
              <w:t>25</w:t>
            </w:r>
          </w:p>
        </w:tc>
        <w:tc>
          <w:tcPr>
            <w:tcW w:w="511" w:type="dxa"/>
            <w:tcBorders>
              <w:top w:val="single" w:sz="6" w:space="0" w:color="auto"/>
              <w:bottom w:val="single" w:sz="12" w:space="0" w:color="auto"/>
            </w:tcBorders>
          </w:tcPr>
          <w:p w:rsidR="005B4790" w:rsidRPr="005B4790" w:rsidRDefault="005B4790" w:rsidP="005B4790">
            <w:r w:rsidRPr="005B4790">
              <w:t>32</w:t>
            </w:r>
          </w:p>
        </w:tc>
        <w:tc>
          <w:tcPr>
            <w:tcW w:w="511" w:type="dxa"/>
            <w:tcBorders>
              <w:top w:val="single" w:sz="6" w:space="0" w:color="auto"/>
              <w:bottom w:val="single" w:sz="12" w:space="0" w:color="auto"/>
            </w:tcBorders>
          </w:tcPr>
          <w:p w:rsidR="005B4790" w:rsidRPr="005B4790" w:rsidRDefault="005B4790" w:rsidP="005B4790">
            <w:r w:rsidRPr="005B4790">
              <w:t>40</w:t>
            </w:r>
          </w:p>
        </w:tc>
        <w:tc>
          <w:tcPr>
            <w:tcW w:w="511" w:type="dxa"/>
            <w:tcBorders>
              <w:top w:val="single" w:sz="6" w:space="0" w:color="auto"/>
              <w:bottom w:val="single" w:sz="12" w:space="0" w:color="auto"/>
            </w:tcBorders>
          </w:tcPr>
          <w:p w:rsidR="005B4790" w:rsidRPr="005B4790" w:rsidRDefault="005B4790" w:rsidP="005B4790">
            <w:r w:rsidRPr="005B4790">
              <w:t>50</w:t>
            </w:r>
          </w:p>
        </w:tc>
      </w:tr>
      <w:tr w:rsidR="005B4790" w:rsidRPr="005B4790" w:rsidTr="005B4790">
        <w:tc>
          <w:tcPr>
            <w:tcW w:w="922" w:type="dxa"/>
            <w:tcBorders>
              <w:right w:val="single" w:sz="12" w:space="0" w:color="auto"/>
            </w:tcBorders>
          </w:tcPr>
          <w:p w:rsidR="005B4790" w:rsidRPr="005B4790" w:rsidRDefault="005B4790" w:rsidP="005B4790">
            <w:r w:rsidRPr="005B4790">
              <w:t>1,5</w:t>
            </w:r>
          </w:p>
        </w:tc>
        <w:tc>
          <w:tcPr>
            <w:tcW w:w="510" w:type="dxa"/>
          </w:tcPr>
          <w:p w:rsidR="005B4790" w:rsidRPr="005B4790" w:rsidRDefault="005B4790" w:rsidP="005B4790">
            <w:r w:rsidRPr="005B4790">
              <w:t>7</w:t>
            </w:r>
          </w:p>
        </w:tc>
        <w:tc>
          <w:tcPr>
            <w:tcW w:w="510" w:type="dxa"/>
          </w:tcPr>
          <w:p w:rsidR="005B4790" w:rsidRPr="005B4790" w:rsidRDefault="005B4790" w:rsidP="005B4790">
            <w:r w:rsidRPr="005B4790">
              <w:t>9</w:t>
            </w:r>
          </w:p>
        </w:tc>
        <w:tc>
          <w:tcPr>
            <w:tcW w:w="510" w:type="dxa"/>
          </w:tcPr>
          <w:p w:rsidR="005B4790" w:rsidRPr="005B4790" w:rsidRDefault="005B4790" w:rsidP="005B4790"/>
        </w:tc>
        <w:tc>
          <w:tcPr>
            <w:tcW w:w="498"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9</w:t>
            </w:r>
          </w:p>
        </w:tc>
        <w:tc>
          <w:tcPr>
            <w:tcW w:w="511" w:type="dxa"/>
          </w:tcPr>
          <w:p w:rsidR="005B4790" w:rsidRPr="005B4790" w:rsidRDefault="005B4790" w:rsidP="005B4790"/>
        </w:tc>
        <w:tc>
          <w:tcPr>
            <w:tcW w:w="568" w:type="dxa"/>
          </w:tcPr>
          <w:p w:rsidR="005B4790" w:rsidRPr="005B4790" w:rsidRDefault="005B4790" w:rsidP="005B4790"/>
        </w:tc>
        <w:tc>
          <w:tcPr>
            <w:tcW w:w="511"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8</w:t>
            </w:r>
          </w:p>
        </w:tc>
        <w:tc>
          <w:tcPr>
            <w:tcW w:w="511" w:type="dxa"/>
          </w:tcPr>
          <w:p w:rsidR="005B4790" w:rsidRPr="005B4790" w:rsidRDefault="005B4790" w:rsidP="005B4790">
            <w:r w:rsidRPr="005B4790">
              <w:t>9</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r>
      <w:tr w:rsidR="005B4790" w:rsidRPr="005B4790" w:rsidTr="005B4790">
        <w:tc>
          <w:tcPr>
            <w:tcW w:w="922" w:type="dxa"/>
            <w:tcBorders>
              <w:right w:val="single" w:sz="12" w:space="0" w:color="auto"/>
            </w:tcBorders>
          </w:tcPr>
          <w:p w:rsidR="005B4790" w:rsidRPr="005B4790" w:rsidRDefault="005B4790" w:rsidP="005B4790">
            <w:r w:rsidRPr="005B4790">
              <w:t>2,5</w:t>
            </w:r>
          </w:p>
        </w:tc>
        <w:tc>
          <w:tcPr>
            <w:tcW w:w="510" w:type="dxa"/>
          </w:tcPr>
          <w:p w:rsidR="005B4790" w:rsidRPr="005B4790" w:rsidRDefault="005B4790" w:rsidP="005B4790">
            <w:r w:rsidRPr="005B4790">
              <w:t>4</w:t>
            </w:r>
          </w:p>
        </w:tc>
        <w:tc>
          <w:tcPr>
            <w:tcW w:w="510" w:type="dxa"/>
          </w:tcPr>
          <w:p w:rsidR="005B4790" w:rsidRPr="005B4790" w:rsidRDefault="005B4790" w:rsidP="005B4790">
            <w:r w:rsidRPr="005B4790">
              <w:t>8</w:t>
            </w:r>
          </w:p>
        </w:tc>
        <w:tc>
          <w:tcPr>
            <w:tcW w:w="510" w:type="dxa"/>
          </w:tcPr>
          <w:p w:rsidR="005B4790" w:rsidRPr="005B4790" w:rsidRDefault="005B4790" w:rsidP="005B4790">
            <w:r w:rsidRPr="005B4790">
              <w:t>9</w:t>
            </w:r>
          </w:p>
        </w:tc>
        <w:tc>
          <w:tcPr>
            <w:tcW w:w="498"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7</w:t>
            </w:r>
          </w:p>
        </w:tc>
        <w:tc>
          <w:tcPr>
            <w:tcW w:w="511" w:type="dxa"/>
          </w:tcPr>
          <w:p w:rsidR="005B4790" w:rsidRPr="005B4790" w:rsidRDefault="005B4790" w:rsidP="005B4790">
            <w:r w:rsidRPr="005B4790">
              <w:t>9</w:t>
            </w:r>
          </w:p>
        </w:tc>
        <w:tc>
          <w:tcPr>
            <w:tcW w:w="568" w:type="dxa"/>
          </w:tcPr>
          <w:p w:rsidR="005B4790" w:rsidRPr="005B4790" w:rsidRDefault="005B4790" w:rsidP="005B4790"/>
        </w:tc>
        <w:tc>
          <w:tcPr>
            <w:tcW w:w="511"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5</w:t>
            </w:r>
          </w:p>
        </w:tc>
        <w:tc>
          <w:tcPr>
            <w:tcW w:w="511" w:type="dxa"/>
          </w:tcPr>
          <w:p w:rsidR="005B4790" w:rsidRPr="005B4790" w:rsidRDefault="005B4790" w:rsidP="005B4790">
            <w:r w:rsidRPr="005B4790">
              <w:t>8</w:t>
            </w:r>
          </w:p>
        </w:tc>
        <w:tc>
          <w:tcPr>
            <w:tcW w:w="511" w:type="dxa"/>
          </w:tcPr>
          <w:p w:rsidR="005B4790" w:rsidRPr="005B4790" w:rsidRDefault="005B4790" w:rsidP="005B4790">
            <w:r w:rsidRPr="005B4790">
              <w:t>9</w:t>
            </w:r>
          </w:p>
        </w:tc>
        <w:tc>
          <w:tcPr>
            <w:tcW w:w="511" w:type="dxa"/>
          </w:tcPr>
          <w:p w:rsidR="005B4790" w:rsidRPr="005B4790" w:rsidRDefault="005B4790" w:rsidP="005B4790"/>
        </w:tc>
        <w:tc>
          <w:tcPr>
            <w:tcW w:w="511" w:type="dxa"/>
          </w:tcPr>
          <w:p w:rsidR="005B4790" w:rsidRPr="005B4790" w:rsidRDefault="005B4790" w:rsidP="005B4790"/>
        </w:tc>
      </w:tr>
      <w:tr w:rsidR="005B4790" w:rsidRPr="005B4790" w:rsidTr="005B4790">
        <w:tc>
          <w:tcPr>
            <w:tcW w:w="922" w:type="dxa"/>
            <w:tcBorders>
              <w:right w:val="single" w:sz="12" w:space="0" w:color="auto"/>
            </w:tcBorders>
          </w:tcPr>
          <w:p w:rsidR="005B4790" w:rsidRPr="005B4790" w:rsidRDefault="005B4790" w:rsidP="005B4790">
            <w:r w:rsidRPr="005B4790">
              <w:t>4</w:t>
            </w:r>
          </w:p>
        </w:tc>
        <w:tc>
          <w:tcPr>
            <w:tcW w:w="510" w:type="dxa"/>
          </w:tcPr>
          <w:p w:rsidR="005B4790" w:rsidRPr="005B4790" w:rsidRDefault="005B4790" w:rsidP="005B4790">
            <w:r w:rsidRPr="005B4790">
              <w:t>3</w:t>
            </w:r>
          </w:p>
        </w:tc>
        <w:tc>
          <w:tcPr>
            <w:tcW w:w="510" w:type="dxa"/>
          </w:tcPr>
          <w:p w:rsidR="005B4790" w:rsidRPr="005B4790" w:rsidRDefault="005B4790" w:rsidP="005B4790">
            <w:r w:rsidRPr="005B4790">
              <w:t>5</w:t>
            </w:r>
          </w:p>
        </w:tc>
        <w:tc>
          <w:tcPr>
            <w:tcW w:w="510" w:type="dxa"/>
          </w:tcPr>
          <w:p w:rsidR="005B4790" w:rsidRPr="005B4790" w:rsidRDefault="005B4790" w:rsidP="005B4790">
            <w:r w:rsidRPr="005B4790">
              <w:t>9</w:t>
            </w:r>
          </w:p>
        </w:tc>
        <w:tc>
          <w:tcPr>
            <w:tcW w:w="498" w:type="dxa"/>
          </w:tcPr>
          <w:p w:rsidR="005B4790" w:rsidRPr="005B4790" w:rsidRDefault="005B4790" w:rsidP="005B4790">
            <w:r w:rsidRPr="005B4790">
              <w:t>9</w:t>
            </w:r>
          </w:p>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5</w:t>
            </w:r>
          </w:p>
        </w:tc>
        <w:tc>
          <w:tcPr>
            <w:tcW w:w="511" w:type="dxa"/>
          </w:tcPr>
          <w:p w:rsidR="005B4790" w:rsidRPr="005B4790" w:rsidRDefault="005B4790" w:rsidP="005B4790">
            <w:r w:rsidRPr="005B4790">
              <w:t>8</w:t>
            </w:r>
          </w:p>
        </w:tc>
        <w:tc>
          <w:tcPr>
            <w:tcW w:w="568" w:type="dxa"/>
          </w:tcPr>
          <w:p w:rsidR="005B4790" w:rsidRPr="005B4790" w:rsidRDefault="005B4790" w:rsidP="005B4790">
            <w:r w:rsidRPr="005B4790">
              <w:t>9</w:t>
            </w:r>
          </w:p>
        </w:tc>
        <w:tc>
          <w:tcPr>
            <w:tcW w:w="511" w:type="dxa"/>
          </w:tcPr>
          <w:p w:rsidR="005B4790" w:rsidRPr="005B4790" w:rsidRDefault="005B4790" w:rsidP="005B4790"/>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4</w:t>
            </w:r>
          </w:p>
        </w:tc>
        <w:tc>
          <w:tcPr>
            <w:tcW w:w="511" w:type="dxa"/>
          </w:tcPr>
          <w:p w:rsidR="005B4790" w:rsidRPr="005B4790" w:rsidRDefault="005B4790" w:rsidP="005B4790">
            <w:r w:rsidRPr="005B4790">
              <w:t>7</w:t>
            </w:r>
          </w:p>
        </w:tc>
        <w:tc>
          <w:tcPr>
            <w:tcW w:w="511" w:type="dxa"/>
          </w:tcPr>
          <w:p w:rsidR="005B4790" w:rsidRPr="005B4790" w:rsidRDefault="005B4790" w:rsidP="005B4790">
            <w:r w:rsidRPr="005B4790">
              <w:t>9</w:t>
            </w:r>
          </w:p>
        </w:tc>
        <w:tc>
          <w:tcPr>
            <w:tcW w:w="511" w:type="dxa"/>
          </w:tcPr>
          <w:p w:rsidR="005B4790" w:rsidRPr="005B4790" w:rsidRDefault="005B4790" w:rsidP="005B4790">
            <w:r w:rsidRPr="005B4790">
              <w:t>9</w:t>
            </w:r>
          </w:p>
        </w:tc>
        <w:tc>
          <w:tcPr>
            <w:tcW w:w="511" w:type="dxa"/>
          </w:tcPr>
          <w:p w:rsidR="005B4790" w:rsidRPr="005B4790" w:rsidRDefault="005B4790" w:rsidP="005B4790"/>
        </w:tc>
      </w:tr>
      <w:tr w:rsidR="005B4790" w:rsidRPr="005B4790" w:rsidTr="005B4790">
        <w:tc>
          <w:tcPr>
            <w:tcW w:w="922" w:type="dxa"/>
            <w:tcBorders>
              <w:right w:val="single" w:sz="12" w:space="0" w:color="auto"/>
            </w:tcBorders>
          </w:tcPr>
          <w:p w:rsidR="005B4790" w:rsidRPr="005B4790" w:rsidRDefault="005B4790" w:rsidP="005B4790">
            <w:r w:rsidRPr="005B4790">
              <w:lastRenderedPageBreak/>
              <w:t>6</w:t>
            </w:r>
          </w:p>
        </w:tc>
        <w:tc>
          <w:tcPr>
            <w:tcW w:w="510" w:type="dxa"/>
          </w:tcPr>
          <w:p w:rsidR="005B4790" w:rsidRPr="005B4790" w:rsidRDefault="005B4790" w:rsidP="005B4790">
            <w:r w:rsidRPr="005B4790">
              <w:t>1</w:t>
            </w:r>
          </w:p>
        </w:tc>
        <w:tc>
          <w:tcPr>
            <w:tcW w:w="510" w:type="dxa"/>
          </w:tcPr>
          <w:p w:rsidR="005B4790" w:rsidRPr="005B4790" w:rsidRDefault="005B4790" w:rsidP="005B4790">
            <w:r w:rsidRPr="005B4790">
              <w:t>3</w:t>
            </w:r>
          </w:p>
        </w:tc>
        <w:tc>
          <w:tcPr>
            <w:tcW w:w="510" w:type="dxa"/>
          </w:tcPr>
          <w:p w:rsidR="005B4790" w:rsidRPr="005B4790" w:rsidRDefault="005B4790" w:rsidP="005B4790">
            <w:r w:rsidRPr="005B4790">
              <w:t>5</w:t>
            </w:r>
          </w:p>
        </w:tc>
        <w:tc>
          <w:tcPr>
            <w:tcW w:w="498" w:type="dxa"/>
          </w:tcPr>
          <w:p w:rsidR="005B4790" w:rsidRPr="005B4790" w:rsidRDefault="005B4790" w:rsidP="005B4790">
            <w:r w:rsidRPr="005B4790">
              <w:t>9</w:t>
            </w:r>
          </w:p>
        </w:tc>
        <w:tc>
          <w:tcPr>
            <w:tcW w:w="511" w:type="dxa"/>
            <w:tcBorders>
              <w:right w:val="single" w:sz="12" w:space="0" w:color="auto"/>
            </w:tcBorders>
          </w:tcPr>
          <w:p w:rsidR="005B4790" w:rsidRPr="005B4790" w:rsidRDefault="005B4790" w:rsidP="005B4790">
            <w:r w:rsidRPr="005B4790">
              <w:t>9</w:t>
            </w:r>
          </w:p>
        </w:tc>
        <w:tc>
          <w:tcPr>
            <w:tcW w:w="511" w:type="dxa"/>
          </w:tcPr>
          <w:p w:rsidR="005B4790" w:rsidRPr="005B4790" w:rsidRDefault="005B4790" w:rsidP="005B4790">
            <w:r w:rsidRPr="005B4790">
              <w:t>2</w:t>
            </w:r>
          </w:p>
        </w:tc>
        <w:tc>
          <w:tcPr>
            <w:tcW w:w="511" w:type="dxa"/>
          </w:tcPr>
          <w:p w:rsidR="005B4790" w:rsidRPr="005B4790" w:rsidRDefault="005B4790" w:rsidP="005B4790">
            <w:r w:rsidRPr="005B4790">
              <w:t>4</w:t>
            </w:r>
          </w:p>
        </w:tc>
        <w:tc>
          <w:tcPr>
            <w:tcW w:w="568" w:type="dxa"/>
          </w:tcPr>
          <w:p w:rsidR="005B4790" w:rsidRPr="005B4790" w:rsidRDefault="005B4790" w:rsidP="005B4790">
            <w:r w:rsidRPr="005B4790">
              <w:t>8</w:t>
            </w:r>
          </w:p>
        </w:tc>
        <w:tc>
          <w:tcPr>
            <w:tcW w:w="511" w:type="dxa"/>
          </w:tcPr>
          <w:p w:rsidR="005B4790" w:rsidRPr="005B4790" w:rsidRDefault="005B4790" w:rsidP="005B4790">
            <w:r w:rsidRPr="005B4790">
              <w:t>9</w:t>
            </w:r>
          </w:p>
        </w:tc>
        <w:tc>
          <w:tcPr>
            <w:tcW w:w="511" w:type="dxa"/>
            <w:tcBorders>
              <w:right w:val="single" w:sz="12" w:space="0" w:color="auto"/>
            </w:tcBorders>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3</w:t>
            </w:r>
          </w:p>
        </w:tc>
        <w:tc>
          <w:tcPr>
            <w:tcW w:w="511" w:type="dxa"/>
          </w:tcPr>
          <w:p w:rsidR="005B4790" w:rsidRPr="005B4790" w:rsidRDefault="005B4790" w:rsidP="005B4790">
            <w:r w:rsidRPr="005B4790">
              <w:t>7</w:t>
            </w:r>
          </w:p>
        </w:tc>
        <w:tc>
          <w:tcPr>
            <w:tcW w:w="511" w:type="dxa"/>
          </w:tcPr>
          <w:p w:rsidR="005B4790" w:rsidRPr="005B4790" w:rsidRDefault="005B4790" w:rsidP="005B4790">
            <w:r w:rsidRPr="005B4790">
              <w:t>9</w:t>
            </w:r>
          </w:p>
        </w:tc>
        <w:tc>
          <w:tcPr>
            <w:tcW w:w="511" w:type="dxa"/>
          </w:tcPr>
          <w:p w:rsidR="005B4790" w:rsidRPr="005B4790" w:rsidRDefault="005B4790" w:rsidP="005B4790"/>
        </w:tc>
      </w:tr>
      <w:tr w:rsidR="005B4790" w:rsidRPr="005B4790" w:rsidTr="005B4790">
        <w:tc>
          <w:tcPr>
            <w:tcW w:w="922" w:type="dxa"/>
            <w:tcBorders>
              <w:right w:val="single" w:sz="12" w:space="0" w:color="auto"/>
            </w:tcBorders>
          </w:tcPr>
          <w:p w:rsidR="005B4790" w:rsidRPr="005B4790" w:rsidRDefault="005B4790" w:rsidP="005B4790">
            <w:r w:rsidRPr="005B4790">
              <w:t>10</w:t>
            </w:r>
          </w:p>
        </w:tc>
        <w:tc>
          <w:tcPr>
            <w:tcW w:w="510" w:type="dxa"/>
          </w:tcPr>
          <w:p w:rsidR="005B4790" w:rsidRPr="005B4790" w:rsidRDefault="005B4790" w:rsidP="005B4790">
            <w:r w:rsidRPr="005B4790">
              <w:t>1</w:t>
            </w:r>
          </w:p>
        </w:tc>
        <w:tc>
          <w:tcPr>
            <w:tcW w:w="510" w:type="dxa"/>
          </w:tcPr>
          <w:p w:rsidR="005B4790" w:rsidRPr="005B4790" w:rsidRDefault="005B4790" w:rsidP="005B4790">
            <w:r w:rsidRPr="005B4790">
              <w:t>1</w:t>
            </w:r>
          </w:p>
        </w:tc>
        <w:tc>
          <w:tcPr>
            <w:tcW w:w="510" w:type="dxa"/>
          </w:tcPr>
          <w:p w:rsidR="005B4790" w:rsidRPr="005B4790" w:rsidRDefault="005B4790" w:rsidP="005B4790">
            <w:r w:rsidRPr="005B4790">
              <w:t>4</w:t>
            </w:r>
          </w:p>
        </w:tc>
        <w:tc>
          <w:tcPr>
            <w:tcW w:w="498" w:type="dxa"/>
          </w:tcPr>
          <w:p w:rsidR="005B4790" w:rsidRPr="005B4790" w:rsidRDefault="005B4790" w:rsidP="005B4790">
            <w:r w:rsidRPr="005B4790">
              <w:t>7</w:t>
            </w:r>
          </w:p>
        </w:tc>
        <w:tc>
          <w:tcPr>
            <w:tcW w:w="511" w:type="dxa"/>
            <w:tcBorders>
              <w:right w:val="single" w:sz="12" w:space="0" w:color="auto"/>
            </w:tcBorders>
          </w:tcPr>
          <w:p w:rsidR="005B4790" w:rsidRPr="005B4790" w:rsidRDefault="005B4790" w:rsidP="005B4790">
            <w:r w:rsidRPr="005B4790">
              <w:t>9</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3</w:t>
            </w:r>
          </w:p>
        </w:tc>
        <w:tc>
          <w:tcPr>
            <w:tcW w:w="568" w:type="dxa"/>
          </w:tcPr>
          <w:p w:rsidR="005B4790" w:rsidRPr="005B4790" w:rsidRDefault="005B4790" w:rsidP="005B4790">
            <w:r w:rsidRPr="005B4790">
              <w:t>5</w:t>
            </w:r>
          </w:p>
        </w:tc>
        <w:tc>
          <w:tcPr>
            <w:tcW w:w="511" w:type="dxa"/>
          </w:tcPr>
          <w:p w:rsidR="005B4790" w:rsidRPr="005B4790" w:rsidRDefault="005B4790" w:rsidP="005B4790">
            <w:r w:rsidRPr="005B4790">
              <w:t>8</w:t>
            </w:r>
          </w:p>
        </w:tc>
        <w:tc>
          <w:tcPr>
            <w:tcW w:w="511" w:type="dxa"/>
            <w:tcBorders>
              <w:right w:val="single" w:sz="12" w:space="0" w:color="auto"/>
            </w:tcBorders>
          </w:tcPr>
          <w:p w:rsidR="005B4790" w:rsidRPr="005B4790" w:rsidRDefault="005B4790" w:rsidP="005B4790">
            <w:r w:rsidRPr="005B4790">
              <w:t>9</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5</w:t>
            </w:r>
          </w:p>
        </w:tc>
        <w:tc>
          <w:tcPr>
            <w:tcW w:w="511" w:type="dxa"/>
          </w:tcPr>
          <w:p w:rsidR="005B4790" w:rsidRPr="005B4790" w:rsidRDefault="005B4790" w:rsidP="005B4790">
            <w:r w:rsidRPr="005B4790">
              <w:t>8</w:t>
            </w:r>
          </w:p>
        </w:tc>
        <w:tc>
          <w:tcPr>
            <w:tcW w:w="511" w:type="dxa"/>
          </w:tcPr>
          <w:p w:rsidR="005B4790" w:rsidRPr="005B4790" w:rsidRDefault="005B4790" w:rsidP="005B4790">
            <w:r w:rsidRPr="005B4790">
              <w:t>9</w:t>
            </w:r>
          </w:p>
        </w:tc>
      </w:tr>
      <w:tr w:rsidR="005B4790" w:rsidRPr="005B4790" w:rsidTr="005B4790">
        <w:tc>
          <w:tcPr>
            <w:tcW w:w="922" w:type="dxa"/>
            <w:tcBorders>
              <w:right w:val="single" w:sz="12" w:space="0" w:color="auto"/>
            </w:tcBorders>
          </w:tcPr>
          <w:p w:rsidR="005B4790" w:rsidRPr="005B4790" w:rsidRDefault="005B4790" w:rsidP="005B4790">
            <w:r w:rsidRPr="005B4790">
              <w:t>16</w:t>
            </w:r>
          </w:p>
        </w:tc>
        <w:tc>
          <w:tcPr>
            <w:tcW w:w="510" w:type="dxa"/>
          </w:tcPr>
          <w:p w:rsidR="005B4790" w:rsidRPr="005B4790" w:rsidRDefault="005B4790" w:rsidP="005B4790"/>
        </w:tc>
        <w:tc>
          <w:tcPr>
            <w:tcW w:w="510" w:type="dxa"/>
          </w:tcPr>
          <w:p w:rsidR="005B4790" w:rsidRPr="005B4790" w:rsidRDefault="005B4790" w:rsidP="005B4790">
            <w:r w:rsidRPr="005B4790">
              <w:t>1</w:t>
            </w:r>
          </w:p>
        </w:tc>
        <w:tc>
          <w:tcPr>
            <w:tcW w:w="510" w:type="dxa"/>
          </w:tcPr>
          <w:p w:rsidR="005B4790" w:rsidRPr="005B4790" w:rsidRDefault="005B4790" w:rsidP="005B4790">
            <w:r w:rsidRPr="005B4790">
              <w:t>2</w:t>
            </w:r>
          </w:p>
        </w:tc>
        <w:tc>
          <w:tcPr>
            <w:tcW w:w="498" w:type="dxa"/>
          </w:tcPr>
          <w:p w:rsidR="005B4790" w:rsidRPr="005B4790" w:rsidRDefault="005B4790" w:rsidP="005B4790">
            <w:r w:rsidRPr="005B4790">
              <w:t>5</w:t>
            </w:r>
          </w:p>
        </w:tc>
        <w:tc>
          <w:tcPr>
            <w:tcW w:w="511" w:type="dxa"/>
            <w:tcBorders>
              <w:right w:val="single" w:sz="12" w:space="0" w:color="auto"/>
            </w:tcBorders>
          </w:tcPr>
          <w:p w:rsidR="005B4790" w:rsidRPr="005B4790" w:rsidRDefault="005B4790" w:rsidP="005B4790">
            <w:r w:rsidRPr="005B4790">
              <w:t>8</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68" w:type="dxa"/>
          </w:tcPr>
          <w:p w:rsidR="005B4790" w:rsidRPr="005B4790" w:rsidRDefault="005B4790" w:rsidP="005B4790">
            <w:r w:rsidRPr="005B4790">
              <w:t>4</w:t>
            </w:r>
          </w:p>
        </w:tc>
        <w:tc>
          <w:tcPr>
            <w:tcW w:w="511" w:type="dxa"/>
          </w:tcPr>
          <w:p w:rsidR="005B4790" w:rsidRPr="005B4790" w:rsidRDefault="005B4790" w:rsidP="005B4790">
            <w:r w:rsidRPr="005B4790">
              <w:t>7</w:t>
            </w:r>
          </w:p>
        </w:tc>
        <w:tc>
          <w:tcPr>
            <w:tcW w:w="511" w:type="dxa"/>
            <w:tcBorders>
              <w:right w:val="single" w:sz="12" w:space="0" w:color="auto"/>
            </w:tcBorders>
          </w:tcPr>
          <w:p w:rsidR="005B4790" w:rsidRPr="005B4790" w:rsidRDefault="005B4790" w:rsidP="005B4790">
            <w:r w:rsidRPr="005B4790">
              <w:t>8</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3</w:t>
            </w:r>
          </w:p>
        </w:tc>
        <w:tc>
          <w:tcPr>
            <w:tcW w:w="511" w:type="dxa"/>
          </w:tcPr>
          <w:p w:rsidR="005B4790" w:rsidRPr="005B4790" w:rsidRDefault="005B4790" w:rsidP="005B4790">
            <w:r w:rsidRPr="005B4790">
              <w:t>5</w:t>
            </w:r>
          </w:p>
        </w:tc>
        <w:tc>
          <w:tcPr>
            <w:tcW w:w="511" w:type="dxa"/>
          </w:tcPr>
          <w:p w:rsidR="005B4790" w:rsidRPr="005B4790" w:rsidRDefault="005B4790" w:rsidP="005B4790">
            <w:r w:rsidRPr="005B4790">
              <w:t>9</w:t>
            </w:r>
          </w:p>
        </w:tc>
      </w:tr>
      <w:tr w:rsidR="005B4790" w:rsidRPr="005B4790" w:rsidTr="005B4790">
        <w:tc>
          <w:tcPr>
            <w:tcW w:w="922" w:type="dxa"/>
            <w:tcBorders>
              <w:right w:val="single" w:sz="12" w:space="0" w:color="auto"/>
            </w:tcBorders>
          </w:tcPr>
          <w:p w:rsidR="005B4790" w:rsidRPr="005B4790" w:rsidRDefault="005B4790" w:rsidP="005B4790">
            <w:r w:rsidRPr="005B4790">
              <w:t>25</w:t>
            </w:r>
          </w:p>
        </w:tc>
        <w:tc>
          <w:tcPr>
            <w:tcW w:w="510" w:type="dxa"/>
          </w:tcPr>
          <w:p w:rsidR="005B4790" w:rsidRPr="005B4790" w:rsidRDefault="005B4790" w:rsidP="005B4790"/>
        </w:tc>
        <w:tc>
          <w:tcPr>
            <w:tcW w:w="510" w:type="dxa"/>
          </w:tcPr>
          <w:p w:rsidR="005B4790" w:rsidRPr="005B4790" w:rsidRDefault="005B4790" w:rsidP="005B4790">
            <w:r w:rsidRPr="005B4790">
              <w:t>1</w:t>
            </w:r>
          </w:p>
        </w:tc>
        <w:tc>
          <w:tcPr>
            <w:tcW w:w="510" w:type="dxa"/>
          </w:tcPr>
          <w:p w:rsidR="005B4790" w:rsidRPr="005B4790" w:rsidRDefault="005B4790" w:rsidP="005B4790">
            <w:r w:rsidRPr="005B4790">
              <w:t>1</w:t>
            </w:r>
          </w:p>
        </w:tc>
        <w:tc>
          <w:tcPr>
            <w:tcW w:w="498" w:type="dxa"/>
          </w:tcPr>
          <w:p w:rsidR="005B4790" w:rsidRPr="005B4790" w:rsidRDefault="005B4790" w:rsidP="005B4790">
            <w:r w:rsidRPr="005B4790">
              <w:t>3</w:t>
            </w:r>
          </w:p>
        </w:tc>
        <w:tc>
          <w:tcPr>
            <w:tcW w:w="511" w:type="dxa"/>
            <w:tcBorders>
              <w:right w:val="single" w:sz="12" w:space="0" w:color="auto"/>
            </w:tcBorders>
          </w:tcPr>
          <w:p w:rsidR="005B4790" w:rsidRPr="005B4790" w:rsidRDefault="005B4790" w:rsidP="005B4790">
            <w:r w:rsidRPr="005B4790">
              <w:t>5</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68" w:type="dxa"/>
          </w:tcPr>
          <w:p w:rsidR="005B4790" w:rsidRPr="005B4790" w:rsidRDefault="005B4790" w:rsidP="005B4790">
            <w:r w:rsidRPr="005B4790">
              <w:t>1</w:t>
            </w:r>
          </w:p>
        </w:tc>
        <w:tc>
          <w:tcPr>
            <w:tcW w:w="511" w:type="dxa"/>
          </w:tcPr>
          <w:p w:rsidR="005B4790" w:rsidRPr="005B4790" w:rsidRDefault="005B4790" w:rsidP="005B4790">
            <w:r w:rsidRPr="005B4790">
              <w:t>4</w:t>
            </w:r>
          </w:p>
        </w:tc>
        <w:tc>
          <w:tcPr>
            <w:tcW w:w="511" w:type="dxa"/>
            <w:tcBorders>
              <w:right w:val="single" w:sz="12" w:space="0" w:color="auto"/>
            </w:tcBorders>
          </w:tcPr>
          <w:p w:rsidR="005B4790" w:rsidRPr="005B4790" w:rsidRDefault="005B4790" w:rsidP="005B4790">
            <w:r w:rsidRPr="005B4790">
              <w:t>5</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3</w:t>
            </w:r>
          </w:p>
        </w:tc>
        <w:tc>
          <w:tcPr>
            <w:tcW w:w="511" w:type="dxa"/>
          </w:tcPr>
          <w:p w:rsidR="005B4790" w:rsidRPr="005B4790" w:rsidRDefault="005B4790" w:rsidP="005B4790">
            <w:r w:rsidRPr="005B4790">
              <w:t>5</w:t>
            </w:r>
          </w:p>
        </w:tc>
      </w:tr>
      <w:tr w:rsidR="005B4790" w:rsidRPr="005B4790" w:rsidTr="005B4790">
        <w:tc>
          <w:tcPr>
            <w:tcW w:w="922" w:type="dxa"/>
            <w:tcBorders>
              <w:right w:val="single" w:sz="12" w:space="0" w:color="auto"/>
            </w:tcBorders>
          </w:tcPr>
          <w:p w:rsidR="005B4790" w:rsidRPr="005B4790" w:rsidRDefault="005B4790" w:rsidP="005B4790">
            <w:r w:rsidRPr="005B4790">
              <w:t>35</w:t>
            </w:r>
          </w:p>
        </w:tc>
        <w:tc>
          <w:tcPr>
            <w:tcW w:w="510" w:type="dxa"/>
          </w:tcPr>
          <w:p w:rsidR="005B4790" w:rsidRPr="005B4790" w:rsidRDefault="005B4790" w:rsidP="005B4790"/>
        </w:tc>
        <w:tc>
          <w:tcPr>
            <w:tcW w:w="510" w:type="dxa"/>
          </w:tcPr>
          <w:p w:rsidR="005B4790" w:rsidRPr="005B4790" w:rsidRDefault="005B4790" w:rsidP="005B4790">
            <w:r w:rsidRPr="005B4790">
              <w:t>1</w:t>
            </w:r>
          </w:p>
        </w:tc>
        <w:tc>
          <w:tcPr>
            <w:tcW w:w="510" w:type="dxa"/>
          </w:tcPr>
          <w:p w:rsidR="005B4790" w:rsidRPr="005B4790" w:rsidRDefault="005B4790" w:rsidP="005B4790">
            <w:r w:rsidRPr="005B4790">
              <w:t>1</w:t>
            </w:r>
          </w:p>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4</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68" w:type="dxa"/>
          </w:tcPr>
          <w:p w:rsidR="005B4790" w:rsidRPr="005B4790" w:rsidRDefault="005B4790" w:rsidP="005B4790">
            <w:r w:rsidRPr="005B4790">
              <w:t>1</w:t>
            </w:r>
          </w:p>
        </w:tc>
        <w:tc>
          <w:tcPr>
            <w:tcW w:w="511" w:type="dxa"/>
          </w:tcPr>
          <w:p w:rsidR="005B4790" w:rsidRPr="005B4790" w:rsidRDefault="005B4790" w:rsidP="005B4790">
            <w:r w:rsidRPr="005B4790">
              <w:t>3</w:t>
            </w:r>
          </w:p>
        </w:tc>
        <w:tc>
          <w:tcPr>
            <w:tcW w:w="511" w:type="dxa"/>
            <w:tcBorders>
              <w:right w:val="single" w:sz="12" w:space="0" w:color="auto"/>
            </w:tcBorders>
          </w:tcPr>
          <w:p w:rsidR="005B4790" w:rsidRPr="005B4790" w:rsidRDefault="005B4790" w:rsidP="005B4790">
            <w:r w:rsidRPr="005B4790">
              <w:t>4</w:t>
            </w:r>
          </w:p>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2</w:t>
            </w:r>
          </w:p>
        </w:tc>
        <w:tc>
          <w:tcPr>
            <w:tcW w:w="511" w:type="dxa"/>
          </w:tcPr>
          <w:p w:rsidR="005B4790" w:rsidRPr="005B4790" w:rsidRDefault="005B4790" w:rsidP="005B4790">
            <w:r w:rsidRPr="005B4790">
              <w:t>4</w:t>
            </w:r>
          </w:p>
        </w:tc>
      </w:tr>
      <w:tr w:rsidR="005B4790" w:rsidRPr="005B4790" w:rsidTr="005B4790">
        <w:tc>
          <w:tcPr>
            <w:tcW w:w="922" w:type="dxa"/>
            <w:tcBorders>
              <w:right w:val="single" w:sz="12" w:space="0" w:color="auto"/>
            </w:tcBorders>
          </w:tcPr>
          <w:p w:rsidR="005B4790" w:rsidRPr="005B4790" w:rsidRDefault="005B4790" w:rsidP="005B4790">
            <w:r w:rsidRPr="005B4790">
              <w:t>50</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r w:rsidRPr="005B4790">
              <w:t>1</w:t>
            </w:r>
          </w:p>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2</w:t>
            </w:r>
          </w:p>
        </w:tc>
        <w:tc>
          <w:tcPr>
            <w:tcW w:w="511" w:type="dxa"/>
          </w:tcPr>
          <w:p w:rsidR="005B4790" w:rsidRPr="005B4790" w:rsidRDefault="005B4790" w:rsidP="005B4790"/>
        </w:tc>
        <w:tc>
          <w:tcPr>
            <w:tcW w:w="511" w:type="dxa"/>
          </w:tcPr>
          <w:p w:rsidR="005B4790" w:rsidRPr="005B4790" w:rsidRDefault="005B4790" w:rsidP="005B4790">
            <w:r w:rsidRPr="005B4790">
              <w:t>1</w:t>
            </w:r>
          </w:p>
        </w:tc>
        <w:tc>
          <w:tcPr>
            <w:tcW w:w="568"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2</w:t>
            </w:r>
          </w:p>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3</w:t>
            </w:r>
          </w:p>
        </w:tc>
      </w:tr>
      <w:tr w:rsidR="005B4790" w:rsidRPr="005B4790" w:rsidTr="005B4790">
        <w:tc>
          <w:tcPr>
            <w:tcW w:w="922" w:type="dxa"/>
            <w:tcBorders>
              <w:right w:val="single" w:sz="12" w:space="0" w:color="auto"/>
            </w:tcBorders>
          </w:tcPr>
          <w:p w:rsidR="005B4790" w:rsidRPr="005B4790" w:rsidRDefault="005B4790" w:rsidP="005B4790">
            <w:r w:rsidRPr="005B4790">
              <w:t>70</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r w:rsidRPr="005B4790">
              <w:t>1</w:t>
            </w:r>
          </w:p>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r>
      <w:tr w:rsidR="005B4790" w:rsidRPr="005B4790" w:rsidTr="005B4790">
        <w:tc>
          <w:tcPr>
            <w:tcW w:w="922" w:type="dxa"/>
            <w:tcBorders>
              <w:right w:val="single" w:sz="12" w:space="0" w:color="auto"/>
            </w:tcBorders>
          </w:tcPr>
          <w:p w:rsidR="005B4790" w:rsidRPr="005B4790" w:rsidRDefault="005B4790" w:rsidP="005B4790">
            <w:r w:rsidRPr="005B4790">
              <w:t>95</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r>
      <w:tr w:rsidR="005B4790" w:rsidRPr="005B4790" w:rsidTr="005B4790">
        <w:tc>
          <w:tcPr>
            <w:tcW w:w="922" w:type="dxa"/>
            <w:tcBorders>
              <w:right w:val="single" w:sz="12" w:space="0" w:color="auto"/>
            </w:tcBorders>
          </w:tcPr>
          <w:p w:rsidR="005B4790" w:rsidRPr="005B4790" w:rsidRDefault="005B4790" w:rsidP="005B4790">
            <w:r w:rsidRPr="005B4790">
              <w:t>120</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r w:rsidRPr="005B4790">
              <w:t>1</w:t>
            </w:r>
          </w:p>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r>
      <w:tr w:rsidR="005B4790" w:rsidRPr="005B4790" w:rsidTr="005B4790">
        <w:tc>
          <w:tcPr>
            <w:tcW w:w="922" w:type="dxa"/>
            <w:tcBorders>
              <w:right w:val="single" w:sz="12" w:space="0" w:color="auto"/>
            </w:tcBorders>
          </w:tcPr>
          <w:p w:rsidR="005B4790" w:rsidRPr="005B4790" w:rsidRDefault="005B4790" w:rsidP="005B4790">
            <w:r w:rsidRPr="005B4790">
              <w:t>150</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c>
          <w:tcPr>
            <w:tcW w:w="511" w:type="dxa"/>
          </w:tcPr>
          <w:p w:rsidR="005B4790" w:rsidRPr="005B4790" w:rsidRDefault="005B4790" w:rsidP="005B4790">
            <w:r w:rsidRPr="005B4790">
              <w:t>1</w:t>
            </w:r>
          </w:p>
        </w:tc>
      </w:tr>
      <w:tr w:rsidR="005B4790" w:rsidRPr="005B4790" w:rsidTr="005B4790">
        <w:tc>
          <w:tcPr>
            <w:tcW w:w="922" w:type="dxa"/>
            <w:tcBorders>
              <w:right w:val="single" w:sz="12" w:space="0" w:color="auto"/>
            </w:tcBorders>
          </w:tcPr>
          <w:p w:rsidR="005B4790" w:rsidRPr="005B4790" w:rsidRDefault="005B4790" w:rsidP="005B4790">
            <w:r w:rsidRPr="005B4790">
              <w:t>185</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tc>
        <w:tc>
          <w:tcPr>
            <w:tcW w:w="511" w:type="dxa"/>
          </w:tcPr>
          <w:p w:rsidR="005B4790" w:rsidRPr="005B4790" w:rsidRDefault="005B4790" w:rsidP="005B4790">
            <w:r w:rsidRPr="005B4790">
              <w:t>1</w:t>
            </w:r>
          </w:p>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r>
      <w:tr w:rsidR="005B4790" w:rsidRPr="005B4790" w:rsidTr="005B4790">
        <w:tc>
          <w:tcPr>
            <w:tcW w:w="922" w:type="dxa"/>
            <w:tcBorders>
              <w:right w:val="single" w:sz="12" w:space="0" w:color="auto"/>
            </w:tcBorders>
          </w:tcPr>
          <w:p w:rsidR="005B4790" w:rsidRPr="005B4790" w:rsidRDefault="005B4790" w:rsidP="005B4790">
            <w:r w:rsidRPr="005B4790">
              <w:t>240</w:t>
            </w:r>
          </w:p>
        </w:tc>
        <w:tc>
          <w:tcPr>
            <w:tcW w:w="510" w:type="dxa"/>
          </w:tcPr>
          <w:p w:rsidR="005B4790" w:rsidRPr="005B4790" w:rsidRDefault="005B4790" w:rsidP="005B4790"/>
        </w:tc>
        <w:tc>
          <w:tcPr>
            <w:tcW w:w="510" w:type="dxa"/>
          </w:tcPr>
          <w:p w:rsidR="005B4790" w:rsidRPr="005B4790" w:rsidRDefault="005B4790" w:rsidP="005B4790"/>
        </w:tc>
        <w:tc>
          <w:tcPr>
            <w:tcW w:w="510" w:type="dxa"/>
          </w:tcPr>
          <w:p w:rsidR="005B4790" w:rsidRPr="005B4790" w:rsidRDefault="005B4790" w:rsidP="005B4790"/>
        </w:tc>
        <w:tc>
          <w:tcPr>
            <w:tcW w:w="498" w:type="dxa"/>
          </w:tcPr>
          <w:p w:rsidR="005B4790" w:rsidRPr="005B4790" w:rsidRDefault="005B4790" w:rsidP="005B4790"/>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68" w:type="dxa"/>
          </w:tcPr>
          <w:p w:rsidR="005B4790" w:rsidRPr="005B4790" w:rsidRDefault="005B4790" w:rsidP="005B4790"/>
        </w:tc>
        <w:tc>
          <w:tcPr>
            <w:tcW w:w="511" w:type="dxa"/>
          </w:tcPr>
          <w:p w:rsidR="005B4790" w:rsidRPr="005B4790" w:rsidRDefault="005B4790" w:rsidP="005B4790"/>
        </w:tc>
        <w:tc>
          <w:tcPr>
            <w:tcW w:w="511" w:type="dxa"/>
            <w:tcBorders>
              <w:right w:val="single" w:sz="12" w:space="0" w:color="auto"/>
            </w:tcBorders>
          </w:tcPr>
          <w:p w:rsidR="005B4790" w:rsidRPr="005B4790" w:rsidRDefault="005B4790" w:rsidP="005B4790">
            <w:r w:rsidRPr="005B4790">
              <w:t>1</w:t>
            </w:r>
          </w:p>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tc>
        <w:tc>
          <w:tcPr>
            <w:tcW w:w="511" w:type="dxa"/>
          </w:tcPr>
          <w:p w:rsidR="005B4790" w:rsidRPr="005B4790" w:rsidRDefault="005B4790" w:rsidP="005B4790">
            <w:r w:rsidRPr="005B4790">
              <w:t>1</w:t>
            </w:r>
          </w:p>
        </w:tc>
      </w:tr>
    </w:tbl>
    <w:p w:rsidR="005B4790" w:rsidRPr="005B4790" w:rsidRDefault="005B4790" w:rsidP="005B4790"/>
    <w:p w:rsidR="005B4790" w:rsidRPr="005B4790" w:rsidRDefault="005B4790" w:rsidP="005B4790"/>
    <w:p w:rsidR="005B4790" w:rsidRPr="005B4790" w:rsidRDefault="005B4790" w:rsidP="005B4790"/>
    <w:p w:rsidR="005B4790" w:rsidRPr="005B4790" w:rsidRDefault="005B4790" w:rsidP="005B4790">
      <w:r w:rsidRPr="005B4790">
        <w:t>DIAMETRI MINIMI DELLE TUBAZIONI PER I CIRCUITI TERMINALI</w:t>
      </w:r>
    </w:p>
    <w:p w:rsidR="005B4790" w:rsidRPr="005B4790" w:rsidRDefault="005B4790" w:rsidP="005B4790">
      <w:r w:rsidRPr="005B4790">
        <w:t>IN FUNZIONE DEL NUMERO DI CAVI MULTIPOLARI TIPO FG7OR 0.6/1kV CONTENUTI</w:t>
      </w:r>
    </w:p>
    <w:p w:rsidR="005B4790" w:rsidRPr="005B4790" w:rsidRDefault="005B4790" w:rsidP="005B4790"/>
    <w:tbl>
      <w:tblPr>
        <w:tblW w:w="0" w:type="auto"/>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851"/>
        <w:gridCol w:w="414"/>
        <w:gridCol w:w="414"/>
        <w:gridCol w:w="414"/>
        <w:gridCol w:w="414"/>
        <w:gridCol w:w="414"/>
        <w:gridCol w:w="414"/>
        <w:gridCol w:w="414"/>
        <w:gridCol w:w="414"/>
        <w:gridCol w:w="414"/>
        <w:gridCol w:w="414"/>
        <w:gridCol w:w="414"/>
        <w:gridCol w:w="414"/>
        <w:gridCol w:w="414"/>
        <w:gridCol w:w="414"/>
        <w:gridCol w:w="414"/>
        <w:gridCol w:w="414"/>
        <w:gridCol w:w="414"/>
        <w:gridCol w:w="414"/>
        <w:gridCol w:w="414"/>
        <w:gridCol w:w="414"/>
      </w:tblGrid>
      <w:tr w:rsidR="005B4790" w:rsidRPr="005B4790" w:rsidTr="005B4790">
        <w:tc>
          <w:tcPr>
            <w:tcW w:w="851" w:type="dxa"/>
            <w:tcBorders>
              <w:right w:val="single" w:sz="12" w:space="0" w:color="auto"/>
            </w:tcBorders>
          </w:tcPr>
          <w:p w:rsidR="005B4790" w:rsidRPr="005B4790" w:rsidRDefault="005B4790" w:rsidP="005B4790">
            <w:r w:rsidRPr="005B4790">
              <w:t>sezione</w:t>
            </w:r>
          </w:p>
        </w:tc>
        <w:tc>
          <w:tcPr>
            <w:tcW w:w="2070" w:type="dxa"/>
            <w:gridSpan w:val="5"/>
            <w:tcBorders>
              <w:right w:val="single" w:sz="12" w:space="0" w:color="auto"/>
            </w:tcBorders>
          </w:tcPr>
          <w:p w:rsidR="005B4790" w:rsidRPr="005B4790" w:rsidRDefault="005B4790" w:rsidP="005B4790">
            <w:r w:rsidRPr="005B4790">
              <w:sym w:font="Symbol" w:char="F0C6"/>
            </w:r>
            <w:r w:rsidRPr="005B4790">
              <w:t xml:space="preserve"> tubo PVC flessibile</w:t>
            </w:r>
          </w:p>
        </w:tc>
        <w:tc>
          <w:tcPr>
            <w:tcW w:w="2070" w:type="dxa"/>
            <w:gridSpan w:val="5"/>
            <w:tcBorders>
              <w:right w:val="single" w:sz="12" w:space="0" w:color="auto"/>
            </w:tcBorders>
          </w:tcPr>
          <w:p w:rsidR="005B4790" w:rsidRPr="005B4790" w:rsidRDefault="005B4790" w:rsidP="005B4790">
            <w:r w:rsidRPr="005B4790">
              <w:sym w:font="Symbol" w:char="F0C6"/>
            </w:r>
            <w:r w:rsidRPr="005B4790">
              <w:t xml:space="preserve"> tubo PVC rigido</w:t>
            </w:r>
          </w:p>
        </w:tc>
        <w:tc>
          <w:tcPr>
            <w:tcW w:w="2070" w:type="dxa"/>
            <w:gridSpan w:val="5"/>
            <w:tcBorders>
              <w:right w:val="single" w:sz="12" w:space="0" w:color="auto"/>
            </w:tcBorders>
          </w:tcPr>
          <w:p w:rsidR="005B4790" w:rsidRPr="005B4790" w:rsidRDefault="005B4790" w:rsidP="005B4790">
            <w:r w:rsidRPr="005B4790">
              <w:sym w:font="Symbol" w:char="F0C6"/>
            </w:r>
            <w:r w:rsidRPr="005B4790">
              <w:t xml:space="preserve"> tubo PVC filettabile</w:t>
            </w:r>
          </w:p>
        </w:tc>
        <w:tc>
          <w:tcPr>
            <w:tcW w:w="2070" w:type="dxa"/>
            <w:gridSpan w:val="5"/>
          </w:tcPr>
          <w:p w:rsidR="005B4790" w:rsidRPr="005B4790" w:rsidRDefault="005B4790" w:rsidP="005B4790">
            <w:r w:rsidRPr="005B4790">
              <w:sym w:font="Symbol" w:char="F0C6"/>
            </w:r>
            <w:r w:rsidRPr="005B4790">
              <w:t xml:space="preserve"> tubo PVC metallico</w:t>
            </w:r>
          </w:p>
        </w:tc>
      </w:tr>
      <w:tr w:rsidR="005B4790" w:rsidRPr="005B4790" w:rsidTr="005B4790">
        <w:tc>
          <w:tcPr>
            <w:tcW w:w="851" w:type="dxa"/>
            <w:tcBorders>
              <w:right w:val="single" w:sz="12" w:space="0" w:color="auto"/>
            </w:tcBorders>
          </w:tcPr>
          <w:p w:rsidR="005B4790" w:rsidRPr="005B4790" w:rsidRDefault="005B4790" w:rsidP="005B4790">
            <w:r w:rsidRPr="005B4790">
              <w:t>nominale</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Borders>
              <w:right w:val="single" w:sz="12" w:space="0" w:color="auto"/>
            </w:tcBorders>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Borders>
              <w:right w:val="single" w:sz="12" w:space="0" w:color="auto"/>
            </w:tcBorders>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Borders>
              <w:right w:val="single" w:sz="12" w:space="0" w:color="auto"/>
            </w:tcBorders>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r>
      <w:tr w:rsidR="005B4790" w:rsidRPr="005B4790" w:rsidTr="005B4790">
        <w:tc>
          <w:tcPr>
            <w:tcW w:w="851" w:type="dxa"/>
            <w:tcBorders>
              <w:right w:val="single" w:sz="12" w:space="0" w:color="auto"/>
            </w:tcBorders>
          </w:tcPr>
          <w:p w:rsidR="005B4790" w:rsidRPr="005B4790" w:rsidRDefault="005B4790" w:rsidP="005B4790">
            <w:r w:rsidRPr="005B4790">
              <w:t>cavo</w:t>
            </w:r>
          </w:p>
        </w:tc>
        <w:tc>
          <w:tcPr>
            <w:tcW w:w="414" w:type="dxa"/>
            <w:tcBorders>
              <w:top w:val="single" w:sz="6" w:space="0" w:color="auto"/>
              <w:bottom w:val="single" w:sz="12" w:space="0" w:color="auto"/>
            </w:tcBorders>
          </w:tcPr>
          <w:p w:rsidR="005B4790" w:rsidRPr="005B4790" w:rsidRDefault="005B4790" w:rsidP="005B4790">
            <w:r w:rsidRPr="005B4790">
              <w:t>20</w:t>
            </w:r>
          </w:p>
        </w:tc>
        <w:tc>
          <w:tcPr>
            <w:tcW w:w="414" w:type="dxa"/>
            <w:tcBorders>
              <w:top w:val="single" w:sz="6" w:space="0" w:color="auto"/>
              <w:bottom w:val="single" w:sz="12" w:space="0" w:color="auto"/>
            </w:tcBorders>
          </w:tcPr>
          <w:p w:rsidR="005B4790" w:rsidRPr="005B4790" w:rsidRDefault="005B4790" w:rsidP="005B4790">
            <w:r w:rsidRPr="005B4790">
              <w:t>25</w:t>
            </w:r>
          </w:p>
        </w:tc>
        <w:tc>
          <w:tcPr>
            <w:tcW w:w="414" w:type="dxa"/>
            <w:tcBorders>
              <w:top w:val="single" w:sz="6" w:space="0" w:color="auto"/>
              <w:bottom w:val="single" w:sz="12" w:space="0" w:color="auto"/>
            </w:tcBorders>
          </w:tcPr>
          <w:p w:rsidR="005B4790" w:rsidRPr="005B4790" w:rsidRDefault="005B4790" w:rsidP="005B4790">
            <w:r w:rsidRPr="005B4790">
              <w:t>32</w:t>
            </w:r>
          </w:p>
        </w:tc>
        <w:tc>
          <w:tcPr>
            <w:tcW w:w="414" w:type="dxa"/>
            <w:tcBorders>
              <w:top w:val="single" w:sz="6" w:space="0" w:color="auto"/>
              <w:bottom w:val="single" w:sz="12" w:space="0" w:color="auto"/>
            </w:tcBorders>
          </w:tcPr>
          <w:p w:rsidR="005B4790" w:rsidRPr="005B4790" w:rsidRDefault="005B4790" w:rsidP="005B4790">
            <w:r w:rsidRPr="005B4790">
              <w:t>40</w:t>
            </w:r>
          </w:p>
        </w:tc>
        <w:tc>
          <w:tcPr>
            <w:tcW w:w="414"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4" w:type="dxa"/>
            <w:tcBorders>
              <w:top w:val="single" w:sz="6" w:space="0" w:color="auto"/>
              <w:bottom w:val="single" w:sz="12" w:space="0" w:color="auto"/>
            </w:tcBorders>
          </w:tcPr>
          <w:p w:rsidR="005B4790" w:rsidRPr="005B4790" w:rsidRDefault="005B4790" w:rsidP="005B4790">
            <w:r w:rsidRPr="005B4790">
              <w:t>20</w:t>
            </w:r>
          </w:p>
        </w:tc>
        <w:tc>
          <w:tcPr>
            <w:tcW w:w="414" w:type="dxa"/>
            <w:tcBorders>
              <w:top w:val="single" w:sz="6" w:space="0" w:color="auto"/>
              <w:bottom w:val="single" w:sz="12" w:space="0" w:color="auto"/>
            </w:tcBorders>
          </w:tcPr>
          <w:p w:rsidR="005B4790" w:rsidRPr="005B4790" w:rsidRDefault="005B4790" w:rsidP="005B4790">
            <w:r w:rsidRPr="005B4790">
              <w:t>25</w:t>
            </w:r>
          </w:p>
        </w:tc>
        <w:tc>
          <w:tcPr>
            <w:tcW w:w="414" w:type="dxa"/>
            <w:tcBorders>
              <w:top w:val="single" w:sz="6" w:space="0" w:color="auto"/>
              <w:bottom w:val="single" w:sz="12" w:space="0" w:color="auto"/>
            </w:tcBorders>
          </w:tcPr>
          <w:p w:rsidR="005B4790" w:rsidRPr="005B4790" w:rsidRDefault="005B4790" w:rsidP="005B4790">
            <w:r w:rsidRPr="005B4790">
              <w:t>32</w:t>
            </w:r>
          </w:p>
        </w:tc>
        <w:tc>
          <w:tcPr>
            <w:tcW w:w="414" w:type="dxa"/>
            <w:tcBorders>
              <w:top w:val="single" w:sz="6" w:space="0" w:color="auto"/>
              <w:bottom w:val="single" w:sz="12" w:space="0" w:color="auto"/>
            </w:tcBorders>
          </w:tcPr>
          <w:p w:rsidR="005B4790" w:rsidRPr="005B4790" w:rsidRDefault="005B4790" w:rsidP="005B4790">
            <w:r w:rsidRPr="005B4790">
              <w:t>40</w:t>
            </w:r>
          </w:p>
        </w:tc>
        <w:tc>
          <w:tcPr>
            <w:tcW w:w="414"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4" w:type="dxa"/>
            <w:tcBorders>
              <w:top w:val="single" w:sz="6" w:space="0" w:color="auto"/>
              <w:bottom w:val="single" w:sz="12" w:space="0" w:color="auto"/>
            </w:tcBorders>
          </w:tcPr>
          <w:p w:rsidR="005B4790" w:rsidRPr="005B4790" w:rsidRDefault="005B4790" w:rsidP="005B4790">
            <w:r w:rsidRPr="005B4790">
              <w:t>20</w:t>
            </w:r>
          </w:p>
        </w:tc>
        <w:tc>
          <w:tcPr>
            <w:tcW w:w="414" w:type="dxa"/>
            <w:tcBorders>
              <w:top w:val="single" w:sz="6" w:space="0" w:color="auto"/>
              <w:bottom w:val="single" w:sz="12" w:space="0" w:color="auto"/>
            </w:tcBorders>
          </w:tcPr>
          <w:p w:rsidR="005B4790" w:rsidRPr="005B4790" w:rsidRDefault="005B4790" w:rsidP="005B4790">
            <w:r w:rsidRPr="005B4790">
              <w:t>25</w:t>
            </w:r>
          </w:p>
        </w:tc>
        <w:tc>
          <w:tcPr>
            <w:tcW w:w="414" w:type="dxa"/>
            <w:tcBorders>
              <w:top w:val="single" w:sz="6" w:space="0" w:color="auto"/>
              <w:bottom w:val="single" w:sz="12" w:space="0" w:color="auto"/>
            </w:tcBorders>
          </w:tcPr>
          <w:p w:rsidR="005B4790" w:rsidRPr="005B4790" w:rsidRDefault="005B4790" w:rsidP="005B4790">
            <w:r w:rsidRPr="005B4790">
              <w:t>32</w:t>
            </w:r>
          </w:p>
        </w:tc>
        <w:tc>
          <w:tcPr>
            <w:tcW w:w="414" w:type="dxa"/>
            <w:tcBorders>
              <w:top w:val="single" w:sz="6" w:space="0" w:color="auto"/>
              <w:bottom w:val="single" w:sz="12" w:space="0" w:color="auto"/>
            </w:tcBorders>
          </w:tcPr>
          <w:p w:rsidR="005B4790" w:rsidRPr="005B4790" w:rsidRDefault="005B4790" w:rsidP="005B4790">
            <w:r w:rsidRPr="005B4790">
              <w:t>40</w:t>
            </w:r>
          </w:p>
        </w:tc>
        <w:tc>
          <w:tcPr>
            <w:tcW w:w="414"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4" w:type="dxa"/>
            <w:tcBorders>
              <w:top w:val="single" w:sz="6" w:space="0" w:color="auto"/>
              <w:bottom w:val="single" w:sz="12" w:space="0" w:color="auto"/>
            </w:tcBorders>
          </w:tcPr>
          <w:p w:rsidR="005B4790" w:rsidRPr="005B4790" w:rsidRDefault="005B4790" w:rsidP="005B4790">
            <w:r w:rsidRPr="005B4790">
              <w:t>20</w:t>
            </w:r>
          </w:p>
        </w:tc>
        <w:tc>
          <w:tcPr>
            <w:tcW w:w="414" w:type="dxa"/>
            <w:tcBorders>
              <w:top w:val="single" w:sz="6" w:space="0" w:color="auto"/>
              <w:bottom w:val="single" w:sz="12" w:space="0" w:color="auto"/>
            </w:tcBorders>
          </w:tcPr>
          <w:p w:rsidR="005B4790" w:rsidRPr="005B4790" w:rsidRDefault="005B4790" w:rsidP="005B4790">
            <w:r w:rsidRPr="005B4790">
              <w:t>25</w:t>
            </w:r>
          </w:p>
        </w:tc>
        <w:tc>
          <w:tcPr>
            <w:tcW w:w="414" w:type="dxa"/>
            <w:tcBorders>
              <w:top w:val="single" w:sz="6" w:space="0" w:color="auto"/>
              <w:bottom w:val="single" w:sz="12" w:space="0" w:color="auto"/>
            </w:tcBorders>
          </w:tcPr>
          <w:p w:rsidR="005B4790" w:rsidRPr="005B4790" w:rsidRDefault="005B4790" w:rsidP="005B4790">
            <w:r w:rsidRPr="005B4790">
              <w:t>32</w:t>
            </w:r>
          </w:p>
        </w:tc>
        <w:tc>
          <w:tcPr>
            <w:tcW w:w="414" w:type="dxa"/>
            <w:tcBorders>
              <w:top w:val="single" w:sz="6" w:space="0" w:color="auto"/>
              <w:bottom w:val="single" w:sz="12" w:space="0" w:color="auto"/>
            </w:tcBorders>
          </w:tcPr>
          <w:p w:rsidR="005B4790" w:rsidRPr="005B4790" w:rsidRDefault="005B4790" w:rsidP="005B4790">
            <w:r w:rsidRPr="005B4790">
              <w:t>40</w:t>
            </w:r>
          </w:p>
        </w:tc>
        <w:tc>
          <w:tcPr>
            <w:tcW w:w="414" w:type="dxa"/>
            <w:tcBorders>
              <w:top w:val="single" w:sz="6" w:space="0" w:color="auto"/>
              <w:bottom w:val="single" w:sz="12" w:space="0" w:color="auto"/>
            </w:tcBorders>
          </w:tcPr>
          <w:p w:rsidR="005B4790" w:rsidRPr="005B4790" w:rsidRDefault="005B4790" w:rsidP="005B4790">
            <w:r w:rsidRPr="005B4790">
              <w:t>50</w:t>
            </w:r>
          </w:p>
        </w:tc>
      </w:tr>
      <w:tr w:rsidR="005B4790" w:rsidRPr="005B4790" w:rsidTr="005B4790">
        <w:tc>
          <w:tcPr>
            <w:tcW w:w="851" w:type="dxa"/>
            <w:tcBorders>
              <w:top w:val="single" w:sz="12" w:space="0" w:color="auto"/>
              <w:right w:val="single" w:sz="12" w:space="0" w:color="auto"/>
            </w:tcBorders>
          </w:tcPr>
          <w:p w:rsidR="005B4790" w:rsidRPr="005B4790" w:rsidRDefault="005B4790" w:rsidP="005B4790">
            <w:r w:rsidRPr="005B4790">
              <w:t>2x1,5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c>
          <w:tcPr>
            <w:tcW w:w="414" w:type="dxa"/>
            <w:tcBorders>
              <w:right w:val="single" w:sz="12" w:space="0" w:color="auto"/>
            </w:tcBorders>
          </w:tcPr>
          <w:p w:rsidR="005B4790" w:rsidRPr="005B4790" w:rsidRDefault="005B4790" w:rsidP="005B4790">
            <w:r w:rsidRPr="005B4790">
              <w:t>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5</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c>
          <w:tcPr>
            <w:tcW w:w="414" w:type="dxa"/>
          </w:tcPr>
          <w:p w:rsidR="005B4790" w:rsidRPr="005B4790" w:rsidRDefault="005B4790" w:rsidP="005B4790">
            <w:r w:rsidRPr="005B4790">
              <w:t>5</w:t>
            </w:r>
          </w:p>
        </w:tc>
      </w:tr>
      <w:tr w:rsidR="005B4790" w:rsidRPr="005B4790" w:rsidTr="005B4790">
        <w:tc>
          <w:tcPr>
            <w:tcW w:w="851" w:type="dxa"/>
            <w:tcBorders>
              <w:right w:val="single" w:sz="12" w:space="0" w:color="auto"/>
            </w:tcBorders>
          </w:tcPr>
          <w:p w:rsidR="005B4790" w:rsidRPr="005B4790" w:rsidRDefault="005B4790" w:rsidP="005B4790">
            <w:r w:rsidRPr="005B4790">
              <w:t>3x1,5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c>
          <w:tcPr>
            <w:tcW w:w="414" w:type="dxa"/>
            <w:tcBorders>
              <w:right w:val="single" w:sz="12" w:space="0" w:color="auto"/>
            </w:tcBorders>
          </w:tcPr>
          <w:p w:rsidR="005B4790" w:rsidRPr="005B4790" w:rsidRDefault="005B4790" w:rsidP="005B4790">
            <w:r w:rsidRPr="005B4790">
              <w:t>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c>
          <w:tcPr>
            <w:tcW w:w="414" w:type="dxa"/>
          </w:tcPr>
          <w:p w:rsidR="005B4790" w:rsidRPr="005B4790" w:rsidRDefault="005B4790" w:rsidP="005B4790">
            <w:r w:rsidRPr="005B4790">
              <w:t>5</w:t>
            </w:r>
          </w:p>
        </w:tc>
      </w:tr>
      <w:tr w:rsidR="005B4790" w:rsidRPr="005B4790" w:rsidTr="005B4790">
        <w:tc>
          <w:tcPr>
            <w:tcW w:w="851" w:type="dxa"/>
            <w:tcBorders>
              <w:right w:val="single" w:sz="12" w:space="0" w:color="auto"/>
            </w:tcBorders>
          </w:tcPr>
          <w:p w:rsidR="005B4790" w:rsidRPr="005B4790" w:rsidRDefault="005B4790" w:rsidP="005B4790">
            <w:r w:rsidRPr="005B4790">
              <w:lastRenderedPageBreak/>
              <w:t>4x1,5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Pr>
          <w:p w:rsidR="005B4790" w:rsidRPr="005B4790" w:rsidRDefault="005B4790" w:rsidP="005B4790">
            <w:r w:rsidRPr="005B4790">
              <w:t>4</w:t>
            </w:r>
          </w:p>
        </w:tc>
      </w:tr>
      <w:tr w:rsidR="005B4790" w:rsidRPr="005B4790" w:rsidTr="005B4790">
        <w:tc>
          <w:tcPr>
            <w:tcW w:w="851" w:type="dxa"/>
            <w:tcBorders>
              <w:bottom w:val="single" w:sz="12" w:space="0" w:color="auto"/>
              <w:right w:val="single" w:sz="12" w:space="0" w:color="auto"/>
            </w:tcBorders>
          </w:tcPr>
          <w:p w:rsidR="005B4790" w:rsidRPr="005B4790" w:rsidRDefault="005B4790" w:rsidP="005B4790">
            <w:r w:rsidRPr="005B4790">
              <w:t>5x1,5</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2</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3</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3</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2x2,5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3x2,5</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c>
          <w:tcPr>
            <w:tcW w:w="414" w:type="dxa"/>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4x2,5</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r>
      <w:tr w:rsidR="005B4790" w:rsidRPr="005B4790" w:rsidTr="005B4790">
        <w:tc>
          <w:tcPr>
            <w:tcW w:w="851" w:type="dxa"/>
            <w:tcBorders>
              <w:bottom w:val="single" w:sz="12" w:space="0" w:color="auto"/>
              <w:right w:val="single" w:sz="12" w:space="0" w:color="auto"/>
            </w:tcBorders>
          </w:tcPr>
          <w:p w:rsidR="005B4790" w:rsidRPr="005B4790" w:rsidRDefault="005B4790" w:rsidP="005B4790">
            <w:r w:rsidRPr="005B4790">
              <w:t>5x2,5</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3</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2</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2x4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3x4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4x4</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r>
      <w:tr w:rsidR="005B4790" w:rsidRPr="005B4790" w:rsidTr="005B4790">
        <w:tc>
          <w:tcPr>
            <w:tcW w:w="851" w:type="dxa"/>
            <w:tcBorders>
              <w:bottom w:val="single" w:sz="12" w:space="0" w:color="auto"/>
              <w:right w:val="single" w:sz="12" w:space="0" w:color="auto"/>
            </w:tcBorders>
          </w:tcPr>
          <w:p w:rsidR="005B4790" w:rsidRPr="005B4790" w:rsidRDefault="005B4790" w:rsidP="005B4790">
            <w:r w:rsidRPr="005B4790">
              <w:t>5x4</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2x6</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3</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r>
      <w:tr w:rsidR="005B4790" w:rsidRPr="005B4790" w:rsidTr="005B4790">
        <w:tc>
          <w:tcPr>
            <w:tcW w:w="851" w:type="dxa"/>
            <w:tcBorders>
              <w:right w:val="single" w:sz="12" w:space="0" w:color="auto"/>
            </w:tcBorders>
          </w:tcPr>
          <w:p w:rsidR="005B4790" w:rsidRPr="005B4790" w:rsidRDefault="005B4790" w:rsidP="005B4790">
            <w:r w:rsidRPr="005B4790">
              <w:t>3x6</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2</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2</w:t>
            </w:r>
          </w:p>
        </w:tc>
      </w:tr>
      <w:tr w:rsidR="005B4790" w:rsidRPr="005B4790" w:rsidTr="005B4790">
        <w:tc>
          <w:tcPr>
            <w:tcW w:w="851" w:type="dxa"/>
            <w:tcBorders>
              <w:right w:val="single" w:sz="12" w:space="0" w:color="auto"/>
            </w:tcBorders>
          </w:tcPr>
          <w:p w:rsidR="005B4790" w:rsidRPr="005B4790" w:rsidRDefault="005B4790" w:rsidP="005B4790">
            <w:r w:rsidRPr="005B4790">
              <w:t>4x6</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r>
      <w:tr w:rsidR="005B4790" w:rsidRPr="005B4790" w:rsidTr="005B4790">
        <w:tc>
          <w:tcPr>
            <w:tcW w:w="851" w:type="dxa"/>
            <w:tcBorders>
              <w:bottom w:val="single" w:sz="12" w:space="0" w:color="auto"/>
              <w:right w:val="single" w:sz="12" w:space="0" w:color="auto"/>
            </w:tcBorders>
          </w:tcPr>
          <w:p w:rsidR="005B4790" w:rsidRPr="005B4790" w:rsidRDefault="005B4790" w:rsidP="005B4790">
            <w:r w:rsidRPr="005B4790">
              <w:t>5x6</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right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c>
          <w:tcPr>
            <w:tcW w:w="414" w:type="dxa"/>
            <w:tcBorders>
              <w:bottom w:val="single" w:sz="12" w:space="0" w:color="auto"/>
            </w:tcBorders>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2x10</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3x10</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4x10</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5x10</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Borders>
              <w:right w:val="single" w:sz="12" w:space="0" w:color="auto"/>
            </w:tcBorders>
          </w:tcPr>
          <w:p w:rsidR="005B4790" w:rsidRPr="005B4790" w:rsidRDefault="005B4790" w:rsidP="005B4790">
            <w:r w:rsidRPr="005B4790">
              <w:t>1</w:t>
            </w:r>
          </w:p>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tc>
        <w:tc>
          <w:tcPr>
            <w:tcW w:w="414" w:type="dxa"/>
          </w:tcPr>
          <w:p w:rsidR="005B4790" w:rsidRPr="005B4790" w:rsidRDefault="005B4790" w:rsidP="005B4790">
            <w:r w:rsidRPr="005B4790">
              <w:t>1</w:t>
            </w:r>
          </w:p>
        </w:tc>
        <w:tc>
          <w:tcPr>
            <w:tcW w:w="414" w:type="dxa"/>
          </w:tcPr>
          <w:p w:rsidR="005B4790" w:rsidRPr="005B4790" w:rsidRDefault="005B4790" w:rsidP="005B4790">
            <w:r w:rsidRPr="005B4790">
              <w:t>1</w:t>
            </w:r>
          </w:p>
        </w:tc>
      </w:tr>
    </w:tbl>
    <w:p w:rsidR="005B4790" w:rsidRPr="005B4790" w:rsidRDefault="005B4790" w:rsidP="005B4790"/>
    <w:p w:rsidR="005B4790" w:rsidRPr="005B4790" w:rsidRDefault="005B4790" w:rsidP="005B4790"/>
    <w:p w:rsidR="005B4790" w:rsidRPr="005B4790" w:rsidRDefault="005B4790" w:rsidP="005B4790"/>
    <w:p w:rsidR="005B4790" w:rsidRPr="005B4790" w:rsidRDefault="005B4790" w:rsidP="005B4790">
      <w:r w:rsidRPr="005B4790">
        <w:t>DIAMETRI MINIMI DELLE TUBAZIONI PER I CIRCUITI TERMINALI</w:t>
      </w:r>
    </w:p>
    <w:p w:rsidR="005B4790" w:rsidRPr="005B4790" w:rsidRDefault="005B4790" w:rsidP="005B4790">
      <w:r w:rsidRPr="005B4790">
        <w:t>CAVI UNIPOLARI ISOLATI IN GOMMA - TIPO FG7R 0.6/1kV</w:t>
      </w:r>
    </w:p>
    <w:p w:rsidR="005B4790" w:rsidRPr="005B4790" w:rsidRDefault="005B4790" w:rsidP="005B4790">
      <w:r w:rsidRPr="005B4790">
        <w:tab/>
      </w:r>
    </w:p>
    <w:tbl>
      <w:tblPr>
        <w:tblW w:w="0" w:type="auto"/>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851"/>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gridCol w:w="418"/>
      </w:tblGrid>
      <w:tr w:rsidR="005B4790" w:rsidRPr="005B4790" w:rsidTr="005B4790">
        <w:tc>
          <w:tcPr>
            <w:tcW w:w="851" w:type="dxa"/>
            <w:tcBorders>
              <w:right w:val="single" w:sz="12" w:space="0" w:color="auto"/>
            </w:tcBorders>
          </w:tcPr>
          <w:p w:rsidR="005B4790" w:rsidRPr="005B4790" w:rsidRDefault="005B4790" w:rsidP="005B4790">
            <w:r w:rsidRPr="005B4790">
              <w:lastRenderedPageBreak/>
              <w:t>sezione</w:t>
            </w:r>
          </w:p>
        </w:tc>
        <w:tc>
          <w:tcPr>
            <w:tcW w:w="2090" w:type="dxa"/>
            <w:gridSpan w:val="5"/>
            <w:tcBorders>
              <w:right w:val="single" w:sz="12" w:space="0" w:color="auto"/>
            </w:tcBorders>
          </w:tcPr>
          <w:p w:rsidR="005B4790" w:rsidRPr="005B4790" w:rsidRDefault="005B4790" w:rsidP="005B4790">
            <w:r w:rsidRPr="005B4790">
              <w:sym w:font="Symbol" w:char="F0C6"/>
            </w:r>
            <w:r w:rsidRPr="005B4790">
              <w:t xml:space="preserve"> tubo PVC flessibile</w:t>
            </w:r>
          </w:p>
        </w:tc>
        <w:tc>
          <w:tcPr>
            <w:tcW w:w="2090" w:type="dxa"/>
            <w:gridSpan w:val="5"/>
            <w:tcBorders>
              <w:right w:val="single" w:sz="12" w:space="0" w:color="auto"/>
            </w:tcBorders>
          </w:tcPr>
          <w:p w:rsidR="005B4790" w:rsidRPr="005B4790" w:rsidRDefault="005B4790" w:rsidP="005B4790">
            <w:r w:rsidRPr="005B4790">
              <w:sym w:font="Symbol" w:char="F0C6"/>
            </w:r>
            <w:r w:rsidRPr="005B4790">
              <w:t xml:space="preserve"> tubo PVC rigido</w:t>
            </w:r>
          </w:p>
        </w:tc>
        <w:tc>
          <w:tcPr>
            <w:tcW w:w="2090" w:type="dxa"/>
            <w:gridSpan w:val="5"/>
            <w:tcBorders>
              <w:right w:val="single" w:sz="12" w:space="0" w:color="auto"/>
            </w:tcBorders>
          </w:tcPr>
          <w:p w:rsidR="005B4790" w:rsidRPr="005B4790" w:rsidRDefault="005B4790" w:rsidP="005B4790">
            <w:r w:rsidRPr="005B4790">
              <w:sym w:font="Symbol" w:char="F0C6"/>
            </w:r>
            <w:r w:rsidRPr="005B4790">
              <w:t xml:space="preserve"> tubo PVC filettabile</w:t>
            </w:r>
          </w:p>
        </w:tc>
        <w:tc>
          <w:tcPr>
            <w:tcW w:w="2090" w:type="dxa"/>
            <w:gridSpan w:val="5"/>
          </w:tcPr>
          <w:p w:rsidR="005B4790" w:rsidRPr="005B4790" w:rsidRDefault="005B4790" w:rsidP="005B4790">
            <w:r w:rsidRPr="005B4790">
              <w:sym w:font="Symbol" w:char="F0C6"/>
            </w:r>
            <w:r w:rsidRPr="005B4790">
              <w:t xml:space="preserve"> tubo PVC metallico</w:t>
            </w:r>
          </w:p>
        </w:tc>
      </w:tr>
      <w:tr w:rsidR="005B4790" w:rsidRPr="005B4790" w:rsidTr="005B4790">
        <w:tc>
          <w:tcPr>
            <w:tcW w:w="851" w:type="dxa"/>
            <w:tcBorders>
              <w:right w:val="single" w:sz="12" w:space="0" w:color="auto"/>
            </w:tcBorders>
          </w:tcPr>
          <w:p w:rsidR="005B4790" w:rsidRPr="005B4790" w:rsidRDefault="005B4790" w:rsidP="005B4790">
            <w:r w:rsidRPr="005B4790">
              <w:t>nominale</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r>
      <w:tr w:rsidR="005B4790" w:rsidRPr="005B4790" w:rsidTr="005B4790">
        <w:tc>
          <w:tcPr>
            <w:tcW w:w="851" w:type="dxa"/>
            <w:tcBorders>
              <w:bottom w:val="single" w:sz="12" w:space="0" w:color="auto"/>
              <w:right w:val="single" w:sz="12" w:space="0" w:color="auto"/>
            </w:tcBorders>
          </w:tcPr>
          <w:p w:rsidR="005B4790" w:rsidRPr="005B4790" w:rsidRDefault="005B4790" w:rsidP="005B4790">
            <w:r w:rsidRPr="005B4790">
              <w:t>cavo</w:t>
            </w:r>
          </w:p>
        </w:tc>
        <w:tc>
          <w:tcPr>
            <w:tcW w:w="418" w:type="dxa"/>
            <w:tcBorders>
              <w:top w:val="single" w:sz="6" w:space="0" w:color="auto"/>
              <w:bottom w:val="single" w:sz="12" w:space="0" w:color="auto"/>
            </w:tcBorders>
          </w:tcPr>
          <w:p w:rsidR="005B4790" w:rsidRPr="005B4790" w:rsidRDefault="005B4790" w:rsidP="005B4790">
            <w:r w:rsidRPr="005B4790">
              <w:t>20</w:t>
            </w:r>
          </w:p>
        </w:tc>
        <w:tc>
          <w:tcPr>
            <w:tcW w:w="418" w:type="dxa"/>
            <w:tcBorders>
              <w:top w:val="single" w:sz="6" w:space="0" w:color="auto"/>
              <w:bottom w:val="single" w:sz="12" w:space="0" w:color="auto"/>
            </w:tcBorders>
          </w:tcPr>
          <w:p w:rsidR="005B4790" w:rsidRPr="005B4790" w:rsidRDefault="005B4790" w:rsidP="005B4790">
            <w:r w:rsidRPr="005B4790">
              <w:t>25</w:t>
            </w:r>
          </w:p>
        </w:tc>
        <w:tc>
          <w:tcPr>
            <w:tcW w:w="418" w:type="dxa"/>
            <w:tcBorders>
              <w:top w:val="single" w:sz="6" w:space="0" w:color="auto"/>
              <w:bottom w:val="single" w:sz="12" w:space="0" w:color="auto"/>
            </w:tcBorders>
          </w:tcPr>
          <w:p w:rsidR="005B4790" w:rsidRPr="005B4790" w:rsidRDefault="005B4790" w:rsidP="005B4790">
            <w:r w:rsidRPr="005B4790">
              <w:t>32</w:t>
            </w:r>
          </w:p>
        </w:tc>
        <w:tc>
          <w:tcPr>
            <w:tcW w:w="418" w:type="dxa"/>
            <w:tcBorders>
              <w:top w:val="single" w:sz="6" w:space="0" w:color="auto"/>
              <w:bottom w:val="single" w:sz="12" w:space="0" w:color="auto"/>
            </w:tcBorders>
          </w:tcPr>
          <w:p w:rsidR="005B4790" w:rsidRPr="005B4790" w:rsidRDefault="005B4790" w:rsidP="005B4790">
            <w:r w:rsidRPr="005B4790">
              <w:t>40</w:t>
            </w:r>
          </w:p>
        </w:tc>
        <w:tc>
          <w:tcPr>
            <w:tcW w:w="418"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8" w:type="dxa"/>
            <w:tcBorders>
              <w:top w:val="single" w:sz="6" w:space="0" w:color="auto"/>
              <w:bottom w:val="single" w:sz="12" w:space="0" w:color="auto"/>
            </w:tcBorders>
          </w:tcPr>
          <w:p w:rsidR="005B4790" w:rsidRPr="005B4790" w:rsidRDefault="005B4790" w:rsidP="005B4790">
            <w:r w:rsidRPr="005B4790">
              <w:t>20</w:t>
            </w:r>
          </w:p>
        </w:tc>
        <w:tc>
          <w:tcPr>
            <w:tcW w:w="418" w:type="dxa"/>
            <w:tcBorders>
              <w:top w:val="single" w:sz="6" w:space="0" w:color="auto"/>
              <w:bottom w:val="single" w:sz="12" w:space="0" w:color="auto"/>
            </w:tcBorders>
          </w:tcPr>
          <w:p w:rsidR="005B4790" w:rsidRPr="005B4790" w:rsidRDefault="005B4790" w:rsidP="005B4790">
            <w:r w:rsidRPr="005B4790">
              <w:t>25</w:t>
            </w:r>
          </w:p>
        </w:tc>
        <w:tc>
          <w:tcPr>
            <w:tcW w:w="418" w:type="dxa"/>
            <w:tcBorders>
              <w:top w:val="single" w:sz="6" w:space="0" w:color="auto"/>
              <w:bottom w:val="single" w:sz="12" w:space="0" w:color="auto"/>
            </w:tcBorders>
          </w:tcPr>
          <w:p w:rsidR="005B4790" w:rsidRPr="005B4790" w:rsidRDefault="005B4790" w:rsidP="005B4790">
            <w:r w:rsidRPr="005B4790">
              <w:t>32</w:t>
            </w:r>
          </w:p>
        </w:tc>
        <w:tc>
          <w:tcPr>
            <w:tcW w:w="418" w:type="dxa"/>
            <w:tcBorders>
              <w:top w:val="single" w:sz="6" w:space="0" w:color="auto"/>
              <w:bottom w:val="single" w:sz="12" w:space="0" w:color="auto"/>
            </w:tcBorders>
          </w:tcPr>
          <w:p w:rsidR="005B4790" w:rsidRPr="005B4790" w:rsidRDefault="005B4790" w:rsidP="005B4790">
            <w:r w:rsidRPr="005B4790">
              <w:t>40</w:t>
            </w:r>
          </w:p>
        </w:tc>
        <w:tc>
          <w:tcPr>
            <w:tcW w:w="418"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8" w:type="dxa"/>
            <w:tcBorders>
              <w:top w:val="single" w:sz="6" w:space="0" w:color="auto"/>
              <w:bottom w:val="single" w:sz="12" w:space="0" w:color="auto"/>
            </w:tcBorders>
          </w:tcPr>
          <w:p w:rsidR="005B4790" w:rsidRPr="005B4790" w:rsidRDefault="005B4790" w:rsidP="005B4790">
            <w:r w:rsidRPr="005B4790">
              <w:t>20</w:t>
            </w:r>
          </w:p>
        </w:tc>
        <w:tc>
          <w:tcPr>
            <w:tcW w:w="418" w:type="dxa"/>
            <w:tcBorders>
              <w:top w:val="single" w:sz="6" w:space="0" w:color="auto"/>
              <w:bottom w:val="single" w:sz="12" w:space="0" w:color="auto"/>
            </w:tcBorders>
          </w:tcPr>
          <w:p w:rsidR="005B4790" w:rsidRPr="005B4790" w:rsidRDefault="005B4790" w:rsidP="005B4790">
            <w:r w:rsidRPr="005B4790">
              <w:t>25</w:t>
            </w:r>
          </w:p>
        </w:tc>
        <w:tc>
          <w:tcPr>
            <w:tcW w:w="418" w:type="dxa"/>
            <w:tcBorders>
              <w:top w:val="single" w:sz="6" w:space="0" w:color="auto"/>
              <w:bottom w:val="single" w:sz="12" w:space="0" w:color="auto"/>
            </w:tcBorders>
          </w:tcPr>
          <w:p w:rsidR="005B4790" w:rsidRPr="005B4790" w:rsidRDefault="005B4790" w:rsidP="005B4790">
            <w:r w:rsidRPr="005B4790">
              <w:t>32</w:t>
            </w:r>
          </w:p>
        </w:tc>
        <w:tc>
          <w:tcPr>
            <w:tcW w:w="418" w:type="dxa"/>
            <w:tcBorders>
              <w:top w:val="single" w:sz="6" w:space="0" w:color="auto"/>
              <w:bottom w:val="single" w:sz="12" w:space="0" w:color="auto"/>
            </w:tcBorders>
          </w:tcPr>
          <w:p w:rsidR="005B4790" w:rsidRPr="005B4790" w:rsidRDefault="005B4790" w:rsidP="005B4790">
            <w:r w:rsidRPr="005B4790">
              <w:t>40</w:t>
            </w:r>
          </w:p>
        </w:tc>
        <w:tc>
          <w:tcPr>
            <w:tcW w:w="418" w:type="dxa"/>
            <w:tcBorders>
              <w:top w:val="single" w:sz="6" w:space="0" w:color="auto"/>
              <w:bottom w:val="single" w:sz="12" w:space="0" w:color="auto"/>
              <w:right w:val="single" w:sz="12" w:space="0" w:color="auto"/>
            </w:tcBorders>
          </w:tcPr>
          <w:p w:rsidR="005B4790" w:rsidRPr="005B4790" w:rsidRDefault="005B4790" w:rsidP="005B4790">
            <w:r w:rsidRPr="005B4790">
              <w:t>50</w:t>
            </w:r>
          </w:p>
        </w:tc>
        <w:tc>
          <w:tcPr>
            <w:tcW w:w="418" w:type="dxa"/>
            <w:tcBorders>
              <w:top w:val="single" w:sz="6" w:space="0" w:color="auto"/>
              <w:bottom w:val="single" w:sz="12" w:space="0" w:color="auto"/>
            </w:tcBorders>
          </w:tcPr>
          <w:p w:rsidR="005B4790" w:rsidRPr="005B4790" w:rsidRDefault="005B4790" w:rsidP="005B4790">
            <w:r w:rsidRPr="005B4790">
              <w:t>20</w:t>
            </w:r>
          </w:p>
        </w:tc>
        <w:tc>
          <w:tcPr>
            <w:tcW w:w="418" w:type="dxa"/>
            <w:tcBorders>
              <w:top w:val="single" w:sz="6" w:space="0" w:color="auto"/>
              <w:bottom w:val="single" w:sz="12" w:space="0" w:color="auto"/>
            </w:tcBorders>
          </w:tcPr>
          <w:p w:rsidR="005B4790" w:rsidRPr="005B4790" w:rsidRDefault="005B4790" w:rsidP="005B4790">
            <w:r w:rsidRPr="005B4790">
              <w:t>25</w:t>
            </w:r>
          </w:p>
        </w:tc>
        <w:tc>
          <w:tcPr>
            <w:tcW w:w="418" w:type="dxa"/>
            <w:tcBorders>
              <w:top w:val="single" w:sz="6" w:space="0" w:color="auto"/>
              <w:bottom w:val="single" w:sz="12" w:space="0" w:color="auto"/>
            </w:tcBorders>
          </w:tcPr>
          <w:p w:rsidR="005B4790" w:rsidRPr="005B4790" w:rsidRDefault="005B4790" w:rsidP="005B4790">
            <w:r w:rsidRPr="005B4790">
              <w:t>32</w:t>
            </w:r>
          </w:p>
        </w:tc>
        <w:tc>
          <w:tcPr>
            <w:tcW w:w="418" w:type="dxa"/>
            <w:tcBorders>
              <w:top w:val="single" w:sz="6" w:space="0" w:color="auto"/>
              <w:bottom w:val="single" w:sz="12" w:space="0" w:color="auto"/>
            </w:tcBorders>
          </w:tcPr>
          <w:p w:rsidR="005B4790" w:rsidRPr="005B4790" w:rsidRDefault="005B4790" w:rsidP="005B4790">
            <w:r w:rsidRPr="005B4790">
              <w:t>40</w:t>
            </w:r>
          </w:p>
        </w:tc>
        <w:tc>
          <w:tcPr>
            <w:tcW w:w="418" w:type="dxa"/>
            <w:tcBorders>
              <w:top w:val="single" w:sz="6" w:space="0" w:color="auto"/>
              <w:bottom w:val="single" w:sz="12" w:space="0" w:color="auto"/>
            </w:tcBorders>
          </w:tcPr>
          <w:p w:rsidR="005B4790" w:rsidRPr="005B4790" w:rsidRDefault="005B4790" w:rsidP="005B4790">
            <w:r w:rsidRPr="005B4790">
              <w:t>50</w:t>
            </w:r>
          </w:p>
        </w:tc>
      </w:tr>
      <w:tr w:rsidR="005B4790" w:rsidRPr="005B4790" w:rsidTr="005B4790">
        <w:tc>
          <w:tcPr>
            <w:tcW w:w="851" w:type="dxa"/>
            <w:tcBorders>
              <w:right w:val="single" w:sz="12" w:space="0" w:color="auto"/>
            </w:tcBorders>
          </w:tcPr>
          <w:p w:rsidR="005B4790" w:rsidRPr="005B4790" w:rsidRDefault="005B4790" w:rsidP="005B4790">
            <w:r w:rsidRPr="005B4790">
              <w:t>1,5</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7</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2</w:t>
            </w:r>
          </w:p>
        </w:tc>
        <w:tc>
          <w:tcPr>
            <w:tcW w:w="418" w:type="dxa"/>
          </w:tcPr>
          <w:p w:rsidR="005B4790" w:rsidRPr="005B4790" w:rsidRDefault="005B4790" w:rsidP="005B4790">
            <w:r w:rsidRPr="005B4790">
              <w:t>5</w:t>
            </w:r>
          </w:p>
        </w:tc>
        <w:tc>
          <w:tcPr>
            <w:tcW w:w="418" w:type="dxa"/>
          </w:tcPr>
          <w:p w:rsidR="005B4790" w:rsidRPr="005B4790" w:rsidRDefault="005B4790" w:rsidP="005B4790">
            <w:r w:rsidRPr="005B4790">
              <w:t>8</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7</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2</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8</w:t>
            </w:r>
          </w:p>
        </w:tc>
        <w:tc>
          <w:tcPr>
            <w:tcW w:w="418" w:type="dxa"/>
          </w:tcPr>
          <w:p w:rsidR="005B4790" w:rsidRPr="005B4790" w:rsidRDefault="005B4790" w:rsidP="005B4790">
            <w:r w:rsidRPr="005B4790">
              <w:t>9</w:t>
            </w:r>
          </w:p>
        </w:tc>
      </w:tr>
      <w:tr w:rsidR="005B4790" w:rsidRPr="005B4790" w:rsidTr="005B4790">
        <w:tc>
          <w:tcPr>
            <w:tcW w:w="851" w:type="dxa"/>
            <w:tcBorders>
              <w:right w:val="single" w:sz="12" w:space="0" w:color="auto"/>
            </w:tcBorders>
          </w:tcPr>
          <w:p w:rsidR="005B4790" w:rsidRPr="005B4790" w:rsidRDefault="005B4790" w:rsidP="005B4790">
            <w:r w:rsidRPr="005B4790">
              <w:t>2,5</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7</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7</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7</w:t>
            </w:r>
          </w:p>
        </w:tc>
        <w:tc>
          <w:tcPr>
            <w:tcW w:w="418" w:type="dxa"/>
          </w:tcPr>
          <w:p w:rsidR="005B4790" w:rsidRPr="005B4790" w:rsidRDefault="005B4790" w:rsidP="005B4790">
            <w:r w:rsidRPr="005B4790">
              <w:t>9</w:t>
            </w:r>
          </w:p>
        </w:tc>
      </w:tr>
      <w:tr w:rsidR="005B4790" w:rsidRPr="005B4790" w:rsidTr="005B4790">
        <w:tc>
          <w:tcPr>
            <w:tcW w:w="851" w:type="dxa"/>
            <w:tcBorders>
              <w:right w:val="single" w:sz="12" w:space="0" w:color="auto"/>
            </w:tcBorders>
          </w:tcPr>
          <w:p w:rsidR="005B4790" w:rsidRPr="005B4790" w:rsidRDefault="005B4790" w:rsidP="005B4790">
            <w:r w:rsidRPr="005B4790">
              <w:t>4</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2</w:t>
            </w:r>
          </w:p>
        </w:tc>
        <w:tc>
          <w:tcPr>
            <w:tcW w:w="418" w:type="dxa"/>
          </w:tcPr>
          <w:p w:rsidR="005B4790" w:rsidRPr="005B4790" w:rsidRDefault="005B4790" w:rsidP="005B4790">
            <w:r w:rsidRPr="005B4790">
              <w:t>4</w:t>
            </w:r>
          </w:p>
        </w:tc>
        <w:tc>
          <w:tcPr>
            <w:tcW w:w="418" w:type="dxa"/>
            <w:tcBorders>
              <w:right w:val="single" w:sz="12" w:space="0" w:color="auto"/>
            </w:tcBorders>
          </w:tcPr>
          <w:p w:rsidR="005B4790" w:rsidRPr="005B4790" w:rsidRDefault="005B4790" w:rsidP="005B4790">
            <w:r w:rsidRPr="005B4790">
              <w:t>8</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7</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c>
          <w:tcPr>
            <w:tcW w:w="418" w:type="dxa"/>
            <w:tcBorders>
              <w:right w:val="single" w:sz="12" w:space="0" w:color="auto"/>
            </w:tcBorders>
          </w:tcPr>
          <w:p w:rsidR="005B4790" w:rsidRPr="005B4790" w:rsidRDefault="005B4790" w:rsidP="005B4790">
            <w:r w:rsidRPr="005B4790">
              <w:t>9</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c>
          <w:tcPr>
            <w:tcW w:w="418" w:type="dxa"/>
          </w:tcPr>
          <w:p w:rsidR="005B4790" w:rsidRPr="005B4790" w:rsidRDefault="005B4790" w:rsidP="005B4790">
            <w:r w:rsidRPr="005B4790">
              <w:t>9</w:t>
            </w:r>
          </w:p>
        </w:tc>
      </w:tr>
      <w:tr w:rsidR="005B4790" w:rsidRPr="005B4790" w:rsidTr="005B4790">
        <w:tc>
          <w:tcPr>
            <w:tcW w:w="851" w:type="dxa"/>
            <w:tcBorders>
              <w:right w:val="single" w:sz="12" w:space="0" w:color="auto"/>
            </w:tcBorders>
          </w:tcPr>
          <w:p w:rsidR="005B4790" w:rsidRPr="005B4790" w:rsidRDefault="005B4790" w:rsidP="005B4790">
            <w:r w:rsidRPr="005B4790">
              <w:t>6</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Borders>
              <w:right w:val="single" w:sz="12" w:space="0" w:color="auto"/>
            </w:tcBorders>
          </w:tcPr>
          <w:p w:rsidR="005B4790" w:rsidRPr="005B4790" w:rsidRDefault="005B4790" w:rsidP="005B4790">
            <w:r w:rsidRPr="005B4790">
              <w:t>7</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c>
          <w:tcPr>
            <w:tcW w:w="418" w:type="dxa"/>
            <w:tcBorders>
              <w:right w:val="single" w:sz="12" w:space="0" w:color="auto"/>
            </w:tcBorders>
          </w:tcPr>
          <w:p w:rsidR="005B4790" w:rsidRPr="005B4790" w:rsidRDefault="005B4790" w:rsidP="005B4790">
            <w:r w:rsidRPr="005B4790">
              <w:t>8</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2</w:t>
            </w:r>
          </w:p>
        </w:tc>
        <w:tc>
          <w:tcPr>
            <w:tcW w:w="418" w:type="dxa"/>
          </w:tcPr>
          <w:p w:rsidR="005B4790" w:rsidRPr="005B4790" w:rsidRDefault="005B4790" w:rsidP="005B4790">
            <w:r w:rsidRPr="005B4790">
              <w:t>4</w:t>
            </w:r>
          </w:p>
        </w:tc>
        <w:tc>
          <w:tcPr>
            <w:tcW w:w="418" w:type="dxa"/>
            <w:tcBorders>
              <w:right w:val="single" w:sz="12" w:space="0" w:color="auto"/>
            </w:tcBorders>
          </w:tcPr>
          <w:p w:rsidR="005B4790" w:rsidRPr="005B4790" w:rsidRDefault="005B4790" w:rsidP="005B4790">
            <w:r w:rsidRPr="005B4790">
              <w:t>8</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c>
          <w:tcPr>
            <w:tcW w:w="418" w:type="dxa"/>
          </w:tcPr>
          <w:p w:rsidR="005B4790" w:rsidRPr="005B4790" w:rsidRDefault="005B4790" w:rsidP="005B4790">
            <w:r w:rsidRPr="005B4790">
              <w:t>8</w:t>
            </w:r>
          </w:p>
        </w:tc>
      </w:tr>
      <w:tr w:rsidR="005B4790" w:rsidRPr="005B4790" w:rsidTr="005B4790">
        <w:tc>
          <w:tcPr>
            <w:tcW w:w="851" w:type="dxa"/>
            <w:tcBorders>
              <w:right w:val="single" w:sz="12" w:space="0" w:color="auto"/>
            </w:tcBorders>
          </w:tcPr>
          <w:p w:rsidR="005B4790" w:rsidRPr="005B4790" w:rsidRDefault="005B4790" w:rsidP="005B4790">
            <w:r w:rsidRPr="005B4790">
              <w:t>10</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Borders>
              <w:right w:val="single" w:sz="12" w:space="0" w:color="auto"/>
            </w:tcBorders>
          </w:tcPr>
          <w:p w:rsidR="005B4790" w:rsidRPr="005B4790" w:rsidRDefault="005B4790" w:rsidP="005B4790">
            <w:r w:rsidRPr="005B4790">
              <w:t>5</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Borders>
              <w:right w:val="single" w:sz="12" w:space="0" w:color="auto"/>
            </w:tcBorders>
          </w:tcPr>
          <w:p w:rsidR="005B4790" w:rsidRPr="005B4790" w:rsidRDefault="005B4790" w:rsidP="005B4790">
            <w:r w:rsidRPr="005B4790">
              <w:t>7</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Borders>
              <w:right w:val="single" w:sz="12" w:space="0" w:color="auto"/>
            </w:tcBorders>
          </w:tcPr>
          <w:p w:rsidR="005B4790" w:rsidRPr="005B4790" w:rsidRDefault="005B4790" w:rsidP="005B4790">
            <w:r w:rsidRPr="005B4790">
              <w:t>7</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c>
          <w:tcPr>
            <w:tcW w:w="418" w:type="dxa"/>
          </w:tcPr>
          <w:p w:rsidR="005B4790" w:rsidRPr="005B4790" w:rsidRDefault="005B4790" w:rsidP="005B4790">
            <w:r w:rsidRPr="005B4790">
              <w:t>7</w:t>
            </w:r>
          </w:p>
        </w:tc>
      </w:tr>
      <w:tr w:rsidR="005B4790" w:rsidRPr="005B4790" w:rsidTr="005B4790">
        <w:tc>
          <w:tcPr>
            <w:tcW w:w="851" w:type="dxa"/>
            <w:tcBorders>
              <w:right w:val="single" w:sz="12" w:space="0" w:color="auto"/>
            </w:tcBorders>
          </w:tcPr>
          <w:p w:rsidR="005B4790" w:rsidRPr="005B4790" w:rsidRDefault="005B4790" w:rsidP="005B4790">
            <w:r w:rsidRPr="005B4790">
              <w:t>16</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4</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Borders>
              <w:right w:val="single" w:sz="12" w:space="0" w:color="auto"/>
            </w:tcBorders>
          </w:tcPr>
          <w:p w:rsidR="005B4790" w:rsidRPr="005B4790" w:rsidRDefault="005B4790" w:rsidP="005B4790">
            <w:r w:rsidRPr="005B4790">
              <w:t>5</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2</w:t>
            </w:r>
          </w:p>
        </w:tc>
        <w:tc>
          <w:tcPr>
            <w:tcW w:w="418" w:type="dxa"/>
            <w:tcBorders>
              <w:right w:val="single" w:sz="12" w:space="0" w:color="auto"/>
            </w:tcBorders>
          </w:tcPr>
          <w:p w:rsidR="005B4790" w:rsidRPr="005B4790" w:rsidRDefault="005B4790" w:rsidP="005B4790">
            <w:r w:rsidRPr="005B4790">
              <w:t>5</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c>
          <w:tcPr>
            <w:tcW w:w="418" w:type="dxa"/>
          </w:tcPr>
          <w:p w:rsidR="005B4790" w:rsidRPr="005B4790" w:rsidRDefault="005B4790" w:rsidP="005B4790">
            <w:r w:rsidRPr="005B4790">
              <w:t>5</w:t>
            </w:r>
          </w:p>
        </w:tc>
      </w:tr>
      <w:tr w:rsidR="005B4790" w:rsidRPr="005B4790" w:rsidTr="005B4790">
        <w:tc>
          <w:tcPr>
            <w:tcW w:w="851" w:type="dxa"/>
            <w:tcBorders>
              <w:right w:val="single" w:sz="12" w:space="0" w:color="auto"/>
            </w:tcBorders>
          </w:tcPr>
          <w:p w:rsidR="005B4790" w:rsidRPr="005B4790" w:rsidRDefault="005B4790" w:rsidP="005B4790">
            <w:r w:rsidRPr="005B4790">
              <w:t>25</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3</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4</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3</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4</w:t>
            </w:r>
          </w:p>
        </w:tc>
      </w:tr>
      <w:tr w:rsidR="005B4790" w:rsidRPr="005B4790" w:rsidTr="005B4790">
        <w:tc>
          <w:tcPr>
            <w:tcW w:w="851" w:type="dxa"/>
            <w:tcBorders>
              <w:right w:val="single" w:sz="12" w:space="0" w:color="auto"/>
            </w:tcBorders>
          </w:tcPr>
          <w:p w:rsidR="005B4790" w:rsidRPr="005B4790" w:rsidRDefault="005B4790" w:rsidP="005B4790">
            <w:r w:rsidRPr="005B4790">
              <w:t>35</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2</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3</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3</w:t>
            </w:r>
          </w:p>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3</w:t>
            </w:r>
          </w:p>
        </w:tc>
      </w:tr>
      <w:tr w:rsidR="005B4790" w:rsidRPr="005B4790" w:rsidTr="005B4790">
        <w:tc>
          <w:tcPr>
            <w:tcW w:w="851" w:type="dxa"/>
            <w:tcBorders>
              <w:right w:val="single" w:sz="12" w:space="0" w:color="auto"/>
            </w:tcBorders>
          </w:tcPr>
          <w:p w:rsidR="005B4790" w:rsidRPr="005B4790" w:rsidRDefault="005B4790" w:rsidP="005B4790">
            <w:r w:rsidRPr="005B4790">
              <w:t>50</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70</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95</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120</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150</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185</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r>
      <w:tr w:rsidR="005B4790" w:rsidRPr="005B4790" w:rsidTr="005B4790">
        <w:tc>
          <w:tcPr>
            <w:tcW w:w="851" w:type="dxa"/>
            <w:tcBorders>
              <w:right w:val="single" w:sz="12" w:space="0" w:color="auto"/>
            </w:tcBorders>
          </w:tcPr>
          <w:p w:rsidR="005B4790" w:rsidRPr="005B4790" w:rsidRDefault="005B4790" w:rsidP="005B4790">
            <w:r w:rsidRPr="005B4790">
              <w:t>240</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Borders>
              <w:right w:val="single" w:sz="12" w:space="0" w:color="auto"/>
            </w:tcBorders>
          </w:tcPr>
          <w:p w:rsidR="005B4790" w:rsidRPr="005B4790" w:rsidRDefault="005B4790" w:rsidP="005B4790">
            <w:r w:rsidRPr="005B4790">
              <w:t>1</w:t>
            </w:r>
          </w:p>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tc>
        <w:tc>
          <w:tcPr>
            <w:tcW w:w="418" w:type="dxa"/>
          </w:tcPr>
          <w:p w:rsidR="005B4790" w:rsidRPr="005B4790" w:rsidRDefault="005B4790" w:rsidP="005B4790">
            <w:r w:rsidRPr="005B4790">
              <w:t>1</w:t>
            </w:r>
          </w:p>
        </w:tc>
      </w:tr>
    </w:tbl>
    <w:p w:rsidR="005B4790" w:rsidRPr="005B4790" w:rsidRDefault="005B4790" w:rsidP="005B4790"/>
    <w:p w:rsidR="005B4790" w:rsidRPr="005B4790" w:rsidRDefault="005B4790" w:rsidP="005B4790"/>
    <w:p w:rsidR="005B4790" w:rsidRPr="005B4790" w:rsidRDefault="005B4790" w:rsidP="005B4790">
      <w:pPr>
        <w:rPr>
          <w:b/>
        </w:rPr>
      </w:pPr>
      <w:r w:rsidRPr="005B4790">
        <w:rPr>
          <w:b/>
        </w:rPr>
        <w:t>Cavi e conduttori</w:t>
      </w:r>
    </w:p>
    <w:p w:rsidR="005B4790" w:rsidRPr="005B4790" w:rsidRDefault="005B4790" w:rsidP="005B4790">
      <w:r w:rsidRPr="005B4790">
        <w:t>Generalmente per la posa entro tubazioni si utilizzeranno conduttori con tensione nominale 450/750V, mentre per la posa entro canali si utilizzeranno cavi con tensione nominale 600/1000V.</w:t>
      </w:r>
    </w:p>
    <w:p w:rsidR="005B4790" w:rsidRPr="005B4790" w:rsidRDefault="005B4790" w:rsidP="005B4790">
      <w:r w:rsidRPr="005B4790">
        <w:lastRenderedPageBreak/>
        <w:t>Nel limiti del possibile le guaine dei conduttori dovranno avere le seguenti colorazioni conformi alle tabelle CEI-UNEL 00722:</w:t>
      </w:r>
    </w:p>
    <w:p w:rsidR="005B4790" w:rsidRPr="005B4790" w:rsidRDefault="005B4790" w:rsidP="005B4790">
      <w:r w:rsidRPr="005B4790">
        <w:t>*</w:t>
      </w:r>
      <w:r w:rsidRPr="005B4790">
        <w:tab/>
        <w:t>conduttore di protezione</w:t>
      </w:r>
      <w:r w:rsidRPr="005B4790">
        <w:tab/>
      </w:r>
      <w:r w:rsidRPr="005B4790">
        <w:tab/>
      </w:r>
      <w:r w:rsidRPr="005B4790">
        <w:tab/>
      </w:r>
      <w:r w:rsidRPr="005B4790">
        <w:tab/>
        <w:t>giallo/verde</w:t>
      </w:r>
    </w:p>
    <w:p w:rsidR="005B4790" w:rsidRPr="005B4790" w:rsidRDefault="005B4790" w:rsidP="005B4790">
      <w:r w:rsidRPr="005B4790">
        <w:t>*</w:t>
      </w:r>
      <w:r w:rsidRPr="005B4790">
        <w:tab/>
        <w:t>conduttore neutro</w:t>
      </w:r>
      <w:r w:rsidRPr="005B4790">
        <w:tab/>
      </w:r>
      <w:r w:rsidRPr="005B4790">
        <w:tab/>
      </w:r>
      <w:r w:rsidRPr="005B4790">
        <w:tab/>
      </w:r>
      <w:r w:rsidRPr="005B4790">
        <w:tab/>
      </w:r>
      <w:r w:rsidRPr="005B4790">
        <w:tab/>
        <w:t>blu chiaro</w:t>
      </w:r>
    </w:p>
    <w:p w:rsidR="005B4790" w:rsidRPr="005B4790" w:rsidRDefault="005B4790" w:rsidP="005B4790">
      <w:r w:rsidRPr="005B4790">
        <w:t>*</w:t>
      </w:r>
      <w:r w:rsidRPr="005B4790">
        <w:tab/>
        <w:t>conduttore di fase linee punti luce:</w:t>
      </w:r>
      <w:r w:rsidRPr="005B4790">
        <w:tab/>
      </w:r>
      <w:r w:rsidRPr="005B4790">
        <w:tab/>
      </w:r>
      <w:r w:rsidRPr="005B4790">
        <w:tab/>
        <w:t>grigio</w:t>
      </w:r>
    </w:p>
    <w:p w:rsidR="005B4790" w:rsidRPr="005B4790" w:rsidRDefault="005B4790" w:rsidP="005B4790">
      <w:r w:rsidRPr="005B4790">
        <w:t>*</w:t>
      </w:r>
      <w:r w:rsidRPr="005B4790">
        <w:tab/>
        <w:t>conduttore di fase linee prese alimentate da UPS</w:t>
      </w:r>
      <w:r w:rsidRPr="005B4790">
        <w:tab/>
        <w:t>marrone</w:t>
      </w:r>
    </w:p>
    <w:p w:rsidR="005B4790" w:rsidRPr="005B4790" w:rsidRDefault="005B4790" w:rsidP="005B4790">
      <w:r w:rsidRPr="005B4790">
        <w:t>*</w:t>
      </w:r>
      <w:r w:rsidRPr="005B4790">
        <w:tab/>
        <w:t>conduttore di fase linee prese</w:t>
      </w:r>
      <w:r w:rsidRPr="005B4790">
        <w:tab/>
      </w:r>
      <w:r w:rsidRPr="005B4790">
        <w:tab/>
      </w:r>
      <w:r w:rsidRPr="005B4790">
        <w:tab/>
      </w:r>
      <w:r w:rsidRPr="005B4790">
        <w:tab/>
        <w:t>nero</w:t>
      </w:r>
    </w:p>
    <w:p w:rsidR="005B4790" w:rsidRPr="005B4790" w:rsidRDefault="005B4790" w:rsidP="005B4790">
      <w:r w:rsidRPr="005B4790">
        <w:t>*</w:t>
      </w:r>
      <w:r w:rsidRPr="005B4790">
        <w:tab/>
        <w:t>conduttori per circuiti a 12-24-48V</w:t>
      </w:r>
      <w:r w:rsidRPr="005B4790">
        <w:tab/>
      </w:r>
      <w:r w:rsidRPr="005B4790">
        <w:tab/>
      </w:r>
      <w:r w:rsidRPr="005B4790">
        <w:tab/>
        <w:t>rosso, o verde o altri.</w:t>
      </w:r>
    </w:p>
    <w:p w:rsidR="005B4790" w:rsidRPr="005B4790" w:rsidRDefault="005B4790" w:rsidP="005B4790">
      <w:r w:rsidRPr="005B4790">
        <w:t>Il dimensionamento dei conduttori attivi dovrà essere effettuato in modo da soddisfare soprattutto le esigenze dì portata, dì resistenza ai cortocircuiti e i limiti massimi ammissibili per le cadute di tensione (CEI 64-8); in ogni caso le sezioni minime dei conduttori per le alimentazioni alle singole utenze non dovranno essere inferiori a quelle della tabella che segue.</w:t>
      </w:r>
    </w:p>
    <w:p w:rsidR="005B4790" w:rsidRPr="005B4790" w:rsidRDefault="005B4790" w:rsidP="005B4790">
      <w:r w:rsidRPr="005B4790">
        <w:t>Per quanto riguarda i cavi per telecomunicazioni le guaine dei conduttori dovranno avere le colorazioni conformi alle tabelle CEI-UNEL 00712 e 00724.</w:t>
      </w:r>
    </w:p>
    <w:p w:rsidR="005B4790" w:rsidRPr="005B4790" w:rsidRDefault="005B4790" w:rsidP="005B4790"/>
    <w:p w:rsidR="005B4790" w:rsidRPr="005B4790" w:rsidRDefault="005B4790" w:rsidP="005B4790">
      <w:r w:rsidRPr="005B4790">
        <w:t>SEZIONI MINIME CONDUTTORI DEI CAVI DI CIRCUITI TERMINALI</w:t>
      </w:r>
    </w:p>
    <w:tbl>
      <w:tblPr>
        <w:tblW w:w="0" w:type="auto"/>
        <w:tblInd w:w="4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969"/>
        <w:gridCol w:w="1984"/>
        <w:gridCol w:w="2054"/>
      </w:tblGrid>
      <w:tr w:rsidR="005B4790" w:rsidRPr="005B4790" w:rsidTr="005B4790">
        <w:tc>
          <w:tcPr>
            <w:tcW w:w="3969" w:type="dxa"/>
          </w:tcPr>
          <w:p w:rsidR="005B4790" w:rsidRPr="005B4790" w:rsidRDefault="005B4790" w:rsidP="005B4790"/>
        </w:tc>
        <w:tc>
          <w:tcPr>
            <w:tcW w:w="1984" w:type="dxa"/>
          </w:tcPr>
          <w:p w:rsidR="005B4790" w:rsidRPr="005B4790" w:rsidRDefault="005B4790" w:rsidP="005B4790">
            <w:r w:rsidRPr="005B4790">
              <w:t>cavi isolati in PVC</w:t>
            </w:r>
          </w:p>
        </w:tc>
        <w:tc>
          <w:tcPr>
            <w:tcW w:w="2054" w:type="dxa"/>
          </w:tcPr>
          <w:p w:rsidR="005B4790" w:rsidRPr="005B4790" w:rsidRDefault="005B4790" w:rsidP="005B4790">
            <w:r w:rsidRPr="005B4790">
              <w:t>cavi isolati in gomma</w:t>
            </w:r>
          </w:p>
        </w:tc>
      </w:tr>
      <w:tr w:rsidR="005B4790" w:rsidRPr="005B4790" w:rsidTr="005B4790">
        <w:tc>
          <w:tcPr>
            <w:tcW w:w="3969" w:type="dxa"/>
          </w:tcPr>
          <w:p w:rsidR="005B4790" w:rsidRPr="005B4790" w:rsidRDefault="005B4790" w:rsidP="005B4790">
            <w:r w:rsidRPr="005B4790">
              <w:t>Derivazioni a singolo punto luce</w:t>
            </w:r>
          </w:p>
        </w:tc>
        <w:tc>
          <w:tcPr>
            <w:tcW w:w="1984" w:type="dxa"/>
          </w:tcPr>
          <w:p w:rsidR="005B4790" w:rsidRPr="005B4790" w:rsidRDefault="005B4790" w:rsidP="005B4790">
            <w:r w:rsidRPr="005B4790">
              <w:t>1.5 mm</w:t>
            </w:r>
            <w:r w:rsidRPr="005B4790">
              <w:rPr>
                <w:vertAlign w:val="superscript"/>
              </w:rPr>
              <w:t>2</w:t>
            </w:r>
          </w:p>
        </w:tc>
        <w:tc>
          <w:tcPr>
            <w:tcW w:w="2054" w:type="dxa"/>
          </w:tcPr>
          <w:p w:rsidR="005B4790" w:rsidRPr="005B4790" w:rsidRDefault="005B4790" w:rsidP="005B4790">
            <w:r w:rsidRPr="005B4790">
              <w:t>1.5 mm</w:t>
            </w:r>
            <w:r w:rsidRPr="005B4790">
              <w:rPr>
                <w:vertAlign w:val="superscript"/>
              </w:rPr>
              <w:t>2</w:t>
            </w:r>
          </w:p>
        </w:tc>
      </w:tr>
      <w:tr w:rsidR="005B4790" w:rsidRPr="005B4790" w:rsidTr="005B4790">
        <w:tc>
          <w:tcPr>
            <w:tcW w:w="3969" w:type="dxa"/>
          </w:tcPr>
          <w:p w:rsidR="005B4790" w:rsidRPr="005B4790" w:rsidRDefault="005B4790" w:rsidP="005B4790">
            <w:r w:rsidRPr="005B4790">
              <w:t>Derivazioni a più di un punto luce</w:t>
            </w:r>
          </w:p>
        </w:tc>
        <w:tc>
          <w:tcPr>
            <w:tcW w:w="1984" w:type="dxa"/>
          </w:tcPr>
          <w:p w:rsidR="005B4790" w:rsidRPr="005B4790" w:rsidRDefault="005B4790" w:rsidP="005B4790">
            <w:r w:rsidRPr="005B4790">
              <w:t>2.5 mm</w:t>
            </w:r>
            <w:r w:rsidRPr="005B4790">
              <w:rPr>
                <w:vertAlign w:val="superscript"/>
              </w:rPr>
              <w:t>2</w:t>
            </w:r>
          </w:p>
        </w:tc>
        <w:tc>
          <w:tcPr>
            <w:tcW w:w="2054" w:type="dxa"/>
          </w:tcPr>
          <w:p w:rsidR="005B4790" w:rsidRPr="005B4790" w:rsidRDefault="005B4790" w:rsidP="005B4790">
            <w:r w:rsidRPr="005B4790">
              <w:t>2.5 mm</w:t>
            </w:r>
            <w:r w:rsidRPr="005B4790">
              <w:rPr>
                <w:vertAlign w:val="superscript"/>
              </w:rPr>
              <w:t>2</w:t>
            </w:r>
          </w:p>
        </w:tc>
      </w:tr>
      <w:tr w:rsidR="005B4790" w:rsidRPr="005B4790" w:rsidTr="005B4790">
        <w:tc>
          <w:tcPr>
            <w:tcW w:w="3969" w:type="dxa"/>
          </w:tcPr>
          <w:p w:rsidR="005B4790" w:rsidRPr="005B4790" w:rsidRDefault="005B4790" w:rsidP="005B4790">
            <w:r w:rsidRPr="005B4790">
              <w:t>Derivazioni a singoli punti presa da 16A</w:t>
            </w:r>
          </w:p>
        </w:tc>
        <w:tc>
          <w:tcPr>
            <w:tcW w:w="1984" w:type="dxa"/>
          </w:tcPr>
          <w:p w:rsidR="005B4790" w:rsidRPr="005B4790" w:rsidRDefault="005B4790" w:rsidP="005B4790">
            <w:r w:rsidRPr="005B4790">
              <w:t>2.5 mm</w:t>
            </w:r>
            <w:r w:rsidRPr="005B4790">
              <w:rPr>
                <w:vertAlign w:val="superscript"/>
              </w:rPr>
              <w:t>2</w:t>
            </w:r>
          </w:p>
        </w:tc>
        <w:tc>
          <w:tcPr>
            <w:tcW w:w="2054" w:type="dxa"/>
          </w:tcPr>
          <w:p w:rsidR="005B4790" w:rsidRPr="005B4790" w:rsidRDefault="005B4790" w:rsidP="005B4790">
            <w:r w:rsidRPr="005B4790">
              <w:t>2.5 mm</w:t>
            </w:r>
            <w:r w:rsidRPr="005B4790">
              <w:rPr>
                <w:vertAlign w:val="superscript"/>
              </w:rPr>
              <w:t>2</w:t>
            </w:r>
          </w:p>
        </w:tc>
      </w:tr>
      <w:tr w:rsidR="005B4790" w:rsidRPr="005B4790" w:rsidTr="005B4790">
        <w:tc>
          <w:tcPr>
            <w:tcW w:w="3969" w:type="dxa"/>
          </w:tcPr>
          <w:p w:rsidR="005B4790" w:rsidRPr="005B4790" w:rsidRDefault="005B4790" w:rsidP="005B4790">
            <w:r w:rsidRPr="005B4790">
              <w:t>derivazioni a più punti presa da 16A</w:t>
            </w:r>
          </w:p>
        </w:tc>
        <w:tc>
          <w:tcPr>
            <w:tcW w:w="1984" w:type="dxa"/>
          </w:tcPr>
          <w:p w:rsidR="005B4790" w:rsidRPr="005B4790" w:rsidRDefault="005B4790" w:rsidP="005B4790">
            <w:r w:rsidRPr="005B4790">
              <w:t>4 mm</w:t>
            </w:r>
            <w:r w:rsidRPr="005B4790">
              <w:rPr>
                <w:vertAlign w:val="superscript"/>
              </w:rPr>
              <w:t>2</w:t>
            </w:r>
          </w:p>
        </w:tc>
        <w:tc>
          <w:tcPr>
            <w:tcW w:w="2054" w:type="dxa"/>
          </w:tcPr>
          <w:p w:rsidR="005B4790" w:rsidRPr="005B4790" w:rsidRDefault="005B4790" w:rsidP="005B4790">
            <w:r w:rsidRPr="005B4790">
              <w:t>4 mm</w:t>
            </w:r>
            <w:r w:rsidRPr="005B4790">
              <w:rPr>
                <w:vertAlign w:val="superscript"/>
              </w:rPr>
              <w:t>2</w:t>
            </w:r>
          </w:p>
        </w:tc>
      </w:tr>
      <w:tr w:rsidR="005B4790" w:rsidRPr="005B4790" w:rsidTr="005B4790">
        <w:tc>
          <w:tcPr>
            <w:tcW w:w="3969" w:type="dxa"/>
          </w:tcPr>
          <w:p w:rsidR="005B4790" w:rsidRPr="005B4790" w:rsidRDefault="005B4790" w:rsidP="005B4790">
            <w:r w:rsidRPr="005B4790">
              <w:t>derivazioni a singoli punti presa fino a 32A</w:t>
            </w:r>
          </w:p>
        </w:tc>
        <w:tc>
          <w:tcPr>
            <w:tcW w:w="1984" w:type="dxa"/>
          </w:tcPr>
          <w:p w:rsidR="005B4790" w:rsidRPr="005B4790" w:rsidRDefault="005B4790" w:rsidP="005B4790">
            <w:r w:rsidRPr="005B4790">
              <w:t>6 mm</w:t>
            </w:r>
            <w:r w:rsidRPr="005B4790">
              <w:rPr>
                <w:vertAlign w:val="superscript"/>
              </w:rPr>
              <w:t>2</w:t>
            </w:r>
          </w:p>
        </w:tc>
        <w:tc>
          <w:tcPr>
            <w:tcW w:w="2054" w:type="dxa"/>
          </w:tcPr>
          <w:p w:rsidR="005B4790" w:rsidRPr="005B4790" w:rsidRDefault="005B4790" w:rsidP="005B4790">
            <w:r w:rsidRPr="005B4790">
              <w:t>4 mm</w:t>
            </w:r>
            <w:r w:rsidRPr="005B4790">
              <w:rPr>
                <w:vertAlign w:val="superscript"/>
              </w:rPr>
              <w:t>2</w:t>
            </w:r>
          </w:p>
        </w:tc>
      </w:tr>
      <w:tr w:rsidR="005B4790" w:rsidRPr="005B4790" w:rsidTr="005B4790">
        <w:tc>
          <w:tcPr>
            <w:tcW w:w="3969" w:type="dxa"/>
          </w:tcPr>
          <w:p w:rsidR="005B4790" w:rsidRPr="005B4790" w:rsidRDefault="005B4790" w:rsidP="005B4790">
            <w:r w:rsidRPr="005B4790">
              <w:t>derivazioni a più punti presa fino a 32A</w:t>
            </w:r>
          </w:p>
        </w:tc>
        <w:tc>
          <w:tcPr>
            <w:tcW w:w="1984" w:type="dxa"/>
          </w:tcPr>
          <w:p w:rsidR="005B4790" w:rsidRPr="005B4790" w:rsidRDefault="005B4790" w:rsidP="005B4790">
            <w:r w:rsidRPr="005B4790">
              <w:t>10 mm</w:t>
            </w:r>
            <w:r w:rsidRPr="005B4790">
              <w:rPr>
                <w:vertAlign w:val="superscript"/>
              </w:rPr>
              <w:t>2</w:t>
            </w:r>
          </w:p>
        </w:tc>
        <w:tc>
          <w:tcPr>
            <w:tcW w:w="2054" w:type="dxa"/>
          </w:tcPr>
          <w:p w:rsidR="005B4790" w:rsidRPr="005B4790" w:rsidRDefault="005B4790" w:rsidP="005B4790">
            <w:r w:rsidRPr="005B4790">
              <w:t>6 mm</w:t>
            </w:r>
            <w:r w:rsidRPr="005B4790">
              <w:rPr>
                <w:vertAlign w:val="superscript"/>
              </w:rPr>
              <w:t>2</w:t>
            </w:r>
          </w:p>
        </w:tc>
      </w:tr>
    </w:tbl>
    <w:p w:rsidR="005B4790" w:rsidRPr="005B4790" w:rsidRDefault="005B4790" w:rsidP="005B4790">
      <w:r w:rsidRPr="005B4790">
        <w:t>Nota: solo per cavi di circuiti singolarmente installati in tubo a vista o ad incasso nella muratura.</w:t>
      </w:r>
    </w:p>
    <w:p w:rsidR="005B4790" w:rsidRPr="005B4790" w:rsidRDefault="005B4790" w:rsidP="005B4790"/>
    <w:p w:rsidR="005B4790" w:rsidRPr="005B4790" w:rsidRDefault="005B4790" w:rsidP="0063019D">
      <w:pPr>
        <w:pStyle w:val="03FMtitolo"/>
      </w:pPr>
      <w:bookmarkStart w:id="140" w:name="_Toc365363467"/>
      <w:bookmarkStart w:id="141" w:name="_Toc393275589"/>
      <w:r w:rsidRPr="005B4790">
        <w:t>Modalità di realizzazione degli impianti luce e fm</w:t>
      </w:r>
      <w:bookmarkEnd w:id="140"/>
      <w:bookmarkEnd w:id="141"/>
    </w:p>
    <w:p w:rsidR="005B4790" w:rsidRPr="005B4790" w:rsidRDefault="005B4790" w:rsidP="005B4790"/>
    <w:p w:rsidR="005B4790" w:rsidRPr="005B4790" w:rsidRDefault="005B4790" w:rsidP="005B4790">
      <w:pPr>
        <w:rPr>
          <w:b/>
        </w:rPr>
      </w:pPr>
      <w:r w:rsidRPr="005B4790">
        <w:rPr>
          <w:b/>
        </w:rPr>
        <w:lastRenderedPageBreak/>
        <w:t>Indicazioni generali</w:t>
      </w:r>
    </w:p>
    <w:p w:rsidR="005B4790" w:rsidRPr="005B4790" w:rsidRDefault="005B4790" w:rsidP="005B4790">
      <w:r w:rsidRPr="005B4790">
        <w:t>Le derivazioni per l'alimentazione di più apparecchi utilizzatori dovranno essere realizzate all'esterno degli apparecchi stessi in apposite cassette di derivazione, si esclude la derivazione tra centri luminosi senza transitare attraverso una scatola di derivazione; nel caso di soffitti in latero-cemento la cassetta di derivazione dovrà essere posta a parete, salvo diversa indicazione della DL.</w:t>
      </w:r>
    </w:p>
    <w:p w:rsidR="005B4790" w:rsidRPr="005B4790" w:rsidRDefault="005B4790" w:rsidP="005B4790">
      <w:r w:rsidRPr="005B4790">
        <w:t>E' consentito il cavallotto tra le prese e gli interruttori di una stessa scatola (deviatori, ecc.) solo se questi frutti sono predisposti allo scopo.</w:t>
      </w:r>
    </w:p>
    <w:p w:rsidR="005B4790" w:rsidRPr="005B4790" w:rsidRDefault="005B4790" w:rsidP="005B4790">
      <w:r w:rsidRPr="005B4790">
        <w:t>E' altresì consentita la derivazione tra centri luminosi attraverso gli stessi apparecchi illuminanti alla sola condizione che gli stessi siano predisposti per tale modalità dal Costruttore.</w:t>
      </w:r>
    </w:p>
    <w:p w:rsidR="005B4790" w:rsidRPr="005B4790" w:rsidRDefault="005B4790" w:rsidP="005B4790">
      <w:r w:rsidRPr="005B4790">
        <w:t>Le cassette di transito saranno obbligatorie su tracciati comprendenti curve, in modo che tra due cassette di transito non si riscontri mai più di una curva o comunque curve con angoli minori di 90°.</w:t>
      </w:r>
    </w:p>
    <w:p w:rsidR="005B4790" w:rsidRPr="005B4790" w:rsidRDefault="005B4790" w:rsidP="005B4790">
      <w:r w:rsidRPr="005B4790">
        <w:t xml:space="preserve">Nei tratti in rettifilo le cassette di transito saranno comunque obbligatorie almeno ogni </w:t>
      </w:r>
      <w:smartTag w:uri="urn:schemas-microsoft-com:office:smarttags" w:element="metricconverter">
        <w:smartTagPr>
          <w:attr w:name="ProductID" w:val="5 m"/>
        </w:smartTagPr>
        <w:r w:rsidRPr="005B4790">
          <w:t>5 m</w:t>
        </w:r>
      </w:smartTag>
      <w:r w:rsidRPr="005B4790">
        <w:t>.</w:t>
      </w:r>
    </w:p>
    <w:p w:rsidR="005B4790" w:rsidRPr="005B4790" w:rsidRDefault="005B4790" w:rsidP="005B4790">
      <w:r w:rsidRPr="005B4790">
        <w:t>Per ogni locale dovrà essere prevista una cassetta di derivazione posta lungo la dorsale salvo il caso di locali adiacenti o affacciati, nel qual caso si potrà utilizzare un'unica cassetta di derivazione.</w:t>
      </w:r>
    </w:p>
    <w:p w:rsidR="005B4790" w:rsidRPr="005B4790" w:rsidRDefault="005B4790" w:rsidP="005B4790">
      <w:r w:rsidRPr="005B4790">
        <w:t>Ogni cassetta di derivazione dovrà essere dedicata ad un solo circuito (non saranno ammesse cassette promiscue per più circuiti in partenza dai quadri di piano o di zona).</w:t>
      </w:r>
    </w:p>
    <w:p w:rsidR="005B4790" w:rsidRPr="005B4790" w:rsidRDefault="005B4790" w:rsidP="005B4790">
      <w:r w:rsidRPr="005B4790">
        <w:t>Il posizionamento degli apparecchi di comando e delle prese dovrà rispettare le seguenti quote, salvo diversa indicazione nei disegni o nei paragrafi precedenti o dal parte della DL:</w:t>
      </w:r>
    </w:p>
    <w:p w:rsidR="005B4790" w:rsidRPr="005B4790" w:rsidRDefault="005B4790" w:rsidP="005B4790"/>
    <w:tbl>
      <w:tblPr>
        <w:tblW w:w="0" w:type="auto"/>
        <w:tblInd w:w="7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544"/>
        <w:gridCol w:w="3260"/>
        <w:gridCol w:w="2268"/>
      </w:tblGrid>
      <w:tr w:rsidR="005B4790" w:rsidRPr="005B4790" w:rsidTr="005B4790">
        <w:tc>
          <w:tcPr>
            <w:tcW w:w="3544" w:type="dxa"/>
          </w:tcPr>
          <w:p w:rsidR="005B4790" w:rsidRPr="005B4790" w:rsidRDefault="005B4790" w:rsidP="005B4790">
            <w:r w:rsidRPr="005B4790">
              <w:t>Apparecchiatura</w:t>
            </w:r>
          </w:p>
        </w:tc>
        <w:tc>
          <w:tcPr>
            <w:tcW w:w="3260" w:type="dxa"/>
          </w:tcPr>
          <w:p w:rsidR="005B4790" w:rsidRPr="005B4790" w:rsidRDefault="005B4790" w:rsidP="005B4790">
            <w:r w:rsidRPr="005B4790">
              <w:t>altezza dal pavimento o dal piano di calpestio all’asse della cassetta</w:t>
            </w:r>
          </w:p>
          <w:p w:rsidR="005B4790" w:rsidRPr="005B4790" w:rsidRDefault="005B4790" w:rsidP="005B4790">
            <w:r w:rsidRPr="005B4790">
              <w:t>(cm)</w:t>
            </w:r>
          </w:p>
        </w:tc>
        <w:tc>
          <w:tcPr>
            <w:tcW w:w="2268" w:type="dxa"/>
          </w:tcPr>
          <w:p w:rsidR="005B4790" w:rsidRPr="005B4790" w:rsidRDefault="005B4790" w:rsidP="005B4790">
            <w:r w:rsidRPr="005B4790">
              <w:t>distanza dalle porte dell’asse della cassetta</w:t>
            </w:r>
          </w:p>
          <w:p w:rsidR="005B4790" w:rsidRPr="005B4790" w:rsidRDefault="005B4790" w:rsidP="005B4790">
            <w:r w:rsidRPr="005B4790">
              <w:t>(cm)</w:t>
            </w:r>
          </w:p>
        </w:tc>
      </w:tr>
      <w:tr w:rsidR="005B4790" w:rsidRPr="005B4790" w:rsidTr="005B4790">
        <w:tc>
          <w:tcPr>
            <w:tcW w:w="3544" w:type="dxa"/>
          </w:tcPr>
          <w:p w:rsidR="005B4790" w:rsidRPr="005B4790" w:rsidRDefault="005B4790" w:rsidP="00E35997">
            <w:pPr>
              <w:numPr>
                <w:ilvl w:val="0"/>
                <w:numId w:val="11"/>
              </w:numPr>
            </w:pPr>
            <w:r w:rsidRPr="005B4790">
              <w:t>centralino di locale</w:t>
            </w:r>
          </w:p>
        </w:tc>
        <w:tc>
          <w:tcPr>
            <w:tcW w:w="3260" w:type="dxa"/>
          </w:tcPr>
          <w:p w:rsidR="005B4790" w:rsidRPr="005B4790" w:rsidRDefault="005B4790" w:rsidP="005B4790">
            <w:r w:rsidRPr="005B4790">
              <w:t>160</w:t>
            </w:r>
          </w:p>
        </w:tc>
        <w:tc>
          <w:tcPr>
            <w:tcW w:w="2268" w:type="dxa"/>
          </w:tcPr>
          <w:p w:rsidR="005B4790" w:rsidRPr="005B4790" w:rsidRDefault="005B4790" w:rsidP="005B4790"/>
        </w:tc>
      </w:tr>
      <w:tr w:rsidR="005B4790" w:rsidRPr="005B4790" w:rsidTr="005B4790">
        <w:tc>
          <w:tcPr>
            <w:tcW w:w="3544" w:type="dxa"/>
          </w:tcPr>
          <w:p w:rsidR="005B4790" w:rsidRPr="005B4790" w:rsidRDefault="005B4790" w:rsidP="00E35997">
            <w:pPr>
              <w:numPr>
                <w:ilvl w:val="0"/>
                <w:numId w:val="12"/>
              </w:numPr>
            </w:pPr>
            <w:r w:rsidRPr="005B4790">
              <w:t>interruttori, deviatori, pulsanti</w:t>
            </w:r>
          </w:p>
        </w:tc>
        <w:tc>
          <w:tcPr>
            <w:tcW w:w="3260" w:type="dxa"/>
          </w:tcPr>
          <w:p w:rsidR="005B4790" w:rsidRPr="005B4790" w:rsidRDefault="005B4790" w:rsidP="005B4790">
            <w:r w:rsidRPr="005B4790">
              <w:t>90</w:t>
            </w:r>
          </w:p>
        </w:tc>
        <w:tc>
          <w:tcPr>
            <w:tcW w:w="2268" w:type="dxa"/>
          </w:tcPr>
          <w:p w:rsidR="005B4790" w:rsidRPr="005B4790" w:rsidRDefault="005B4790" w:rsidP="005B4790">
            <w:r w:rsidRPr="005B4790">
              <w:t>20</w:t>
            </w:r>
          </w:p>
        </w:tc>
      </w:tr>
      <w:tr w:rsidR="005B4790" w:rsidRPr="005B4790" w:rsidTr="005B4790">
        <w:tc>
          <w:tcPr>
            <w:tcW w:w="3544" w:type="dxa"/>
          </w:tcPr>
          <w:p w:rsidR="005B4790" w:rsidRPr="005B4790" w:rsidRDefault="005B4790" w:rsidP="00E35997">
            <w:pPr>
              <w:numPr>
                <w:ilvl w:val="0"/>
                <w:numId w:val="13"/>
              </w:numPr>
            </w:pPr>
            <w:r w:rsidRPr="005B4790">
              <w:t>prese in genere</w:t>
            </w:r>
          </w:p>
        </w:tc>
        <w:tc>
          <w:tcPr>
            <w:tcW w:w="3260" w:type="dxa"/>
          </w:tcPr>
          <w:p w:rsidR="005B4790" w:rsidRPr="005B4790" w:rsidRDefault="005B4790" w:rsidP="005B4790">
            <w:r w:rsidRPr="005B4790">
              <w:t>30 (45)</w:t>
            </w:r>
          </w:p>
        </w:tc>
        <w:tc>
          <w:tcPr>
            <w:tcW w:w="2268" w:type="dxa"/>
          </w:tcPr>
          <w:p w:rsidR="005B4790" w:rsidRPr="005B4790" w:rsidRDefault="005B4790" w:rsidP="005B4790">
            <w:r w:rsidRPr="005B4790">
              <w:t>20</w:t>
            </w:r>
          </w:p>
        </w:tc>
      </w:tr>
      <w:tr w:rsidR="005B4790" w:rsidRPr="005B4790" w:rsidTr="005B4790">
        <w:tc>
          <w:tcPr>
            <w:tcW w:w="3544" w:type="dxa"/>
          </w:tcPr>
          <w:p w:rsidR="005B4790" w:rsidRPr="005B4790" w:rsidRDefault="005B4790" w:rsidP="005B4790">
            <w:r w:rsidRPr="005B4790">
              <w:t>4. pulsante a tirante (sopra vasca o doccia)</w:t>
            </w:r>
          </w:p>
        </w:tc>
        <w:tc>
          <w:tcPr>
            <w:tcW w:w="3260" w:type="dxa"/>
          </w:tcPr>
          <w:p w:rsidR="005B4790" w:rsidRPr="005B4790" w:rsidRDefault="005B4790" w:rsidP="005B4790">
            <w:r w:rsidRPr="005B4790">
              <w:t>&gt; 225</w:t>
            </w:r>
          </w:p>
        </w:tc>
        <w:tc>
          <w:tcPr>
            <w:tcW w:w="2268" w:type="dxa"/>
          </w:tcPr>
          <w:p w:rsidR="005B4790" w:rsidRPr="005B4790" w:rsidRDefault="005B4790" w:rsidP="005B4790"/>
        </w:tc>
      </w:tr>
      <w:tr w:rsidR="005B4790" w:rsidRPr="005B4790" w:rsidTr="005B4790">
        <w:tc>
          <w:tcPr>
            <w:tcW w:w="3544" w:type="dxa"/>
          </w:tcPr>
          <w:p w:rsidR="005B4790" w:rsidRPr="005B4790" w:rsidRDefault="005B4790" w:rsidP="005B4790">
            <w:r w:rsidRPr="005B4790">
              <w:t>5. termostati, sonde di temperatura in genere</w:t>
            </w:r>
          </w:p>
        </w:tc>
        <w:tc>
          <w:tcPr>
            <w:tcW w:w="3260" w:type="dxa"/>
          </w:tcPr>
          <w:p w:rsidR="005B4790" w:rsidRPr="005B4790" w:rsidRDefault="005B4790" w:rsidP="005B4790">
            <w:r w:rsidRPr="005B4790">
              <w:t xml:space="preserve">150 </w:t>
            </w:r>
            <w:r w:rsidRPr="005B4790">
              <w:sym w:font="Symbol" w:char="F0B8"/>
            </w:r>
            <w:r w:rsidRPr="005B4790">
              <w:t xml:space="preserve"> 160</w:t>
            </w:r>
          </w:p>
        </w:tc>
        <w:tc>
          <w:tcPr>
            <w:tcW w:w="2268" w:type="dxa"/>
          </w:tcPr>
          <w:p w:rsidR="005B4790" w:rsidRPr="005B4790" w:rsidRDefault="005B4790" w:rsidP="005B4790">
            <w:r w:rsidRPr="005B4790">
              <w:t>20</w:t>
            </w:r>
          </w:p>
        </w:tc>
      </w:tr>
      <w:tr w:rsidR="005B4790" w:rsidRPr="005B4790" w:rsidTr="005B4790">
        <w:tc>
          <w:tcPr>
            <w:tcW w:w="3544" w:type="dxa"/>
          </w:tcPr>
          <w:p w:rsidR="005B4790" w:rsidRPr="005B4790" w:rsidRDefault="005B4790" w:rsidP="00E35997">
            <w:pPr>
              <w:numPr>
                <w:ilvl w:val="0"/>
                <w:numId w:val="14"/>
              </w:numPr>
            </w:pPr>
            <w:r w:rsidRPr="005B4790">
              <w:lastRenderedPageBreak/>
              <w:t>apparecchi di segnalazione ottica</w:t>
            </w:r>
          </w:p>
        </w:tc>
        <w:tc>
          <w:tcPr>
            <w:tcW w:w="3260" w:type="dxa"/>
          </w:tcPr>
          <w:p w:rsidR="005B4790" w:rsidRPr="005B4790" w:rsidRDefault="005B4790" w:rsidP="005B4790">
            <w:r w:rsidRPr="005B4790">
              <w:t xml:space="preserve">250 </w:t>
            </w:r>
            <w:r w:rsidRPr="005B4790">
              <w:sym w:font="Symbol" w:char="F0B8"/>
            </w:r>
            <w:r w:rsidRPr="005B4790">
              <w:t xml:space="preserve"> 300</w:t>
            </w:r>
          </w:p>
        </w:tc>
        <w:tc>
          <w:tcPr>
            <w:tcW w:w="2268" w:type="dxa"/>
          </w:tcPr>
          <w:p w:rsidR="005B4790" w:rsidRPr="005B4790" w:rsidRDefault="005B4790" w:rsidP="005B4790"/>
        </w:tc>
      </w:tr>
    </w:tbl>
    <w:p w:rsidR="005B4790" w:rsidRPr="005B4790" w:rsidRDefault="005B4790" w:rsidP="005B4790">
      <w:r w:rsidRPr="005B4790">
        <w:t>I valori tra parentesi si riferiscono a locali fruibili da persone disabili.</w:t>
      </w:r>
    </w:p>
    <w:p w:rsidR="005B4790" w:rsidRPr="005B4790" w:rsidRDefault="005B4790" w:rsidP="005B4790"/>
    <w:p w:rsidR="005B4790" w:rsidRPr="005B4790" w:rsidRDefault="005B4790" w:rsidP="005B4790">
      <w:pPr>
        <w:rPr>
          <w:b/>
        </w:rPr>
      </w:pPr>
      <w:r w:rsidRPr="005B4790">
        <w:rPr>
          <w:b/>
        </w:rPr>
        <w:t>Impianti sottotraccia</w:t>
      </w:r>
    </w:p>
    <w:p w:rsidR="005B4790" w:rsidRPr="005B4790" w:rsidRDefault="005B4790" w:rsidP="005B4790">
      <w:r w:rsidRPr="005B4790">
        <w:t>Nell'esecuzione incassata, a parete o a pavimento, i vari punti di utilizzazione dovranno essere realizzati con:</w:t>
      </w:r>
    </w:p>
    <w:p w:rsidR="005B4790" w:rsidRPr="005B4790" w:rsidRDefault="005B4790" w:rsidP="005B4790">
      <w:r w:rsidRPr="005B4790">
        <w:t>-</w:t>
      </w:r>
      <w:r w:rsidRPr="005B4790">
        <w:tab/>
        <w:t>tubazioni in PVC tipo medio, flessibile o rigido, secondo quanto specificato nelle tavole grafiche;</w:t>
      </w:r>
    </w:p>
    <w:p w:rsidR="005B4790" w:rsidRPr="005B4790" w:rsidRDefault="005B4790" w:rsidP="005B4790">
      <w:r w:rsidRPr="005B4790">
        <w:t>-</w:t>
      </w:r>
      <w:r w:rsidRPr="005B4790">
        <w:tab/>
        <w:t>cassette in resina autoestinguente e antiurto;</w:t>
      </w:r>
    </w:p>
    <w:p w:rsidR="005B4790" w:rsidRPr="005B4790" w:rsidRDefault="005B4790" w:rsidP="005B4790">
      <w:r w:rsidRPr="005B4790">
        <w:t>-</w:t>
      </w:r>
      <w:r w:rsidRPr="005B4790">
        <w:tab/>
        <w:t>conduttori del tipo specificato nel presente capitolato e nelle tavole grafiche, con le sezioni indicate negli articoli precedenti.</w:t>
      </w:r>
    </w:p>
    <w:p w:rsidR="005B4790" w:rsidRPr="005B4790" w:rsidRDefault="005B4790" w:rsidP="005B4790"/>
    <w:p w:rsidR="005B4790" w:rsidRPr="005B4790" w:rsidRDefault="005B4790" w:rsidP="005B4790">
      <w:pPr>
        <w:rPr>
          <w:b/>
        </w:rPr>
      </w:pPr>
      <w:r w:rsidRPr="005B4790">
        <w:rPr>
          <w:b/>
        </w:rPr>
        <w:t>Impianti "in vista" di tipo isolante</w:t>
      </w:r>
    </w:p>
    <w:p w:rsidR="005B4790" w:rsidRPr="005B4790" w:rsidRDefault="005B4790" w:rsidP="005B4790">
      <w:r w:rsidRPr="005B4790">
        <w:t>Nell'esecuzione "in vista" di tipo isolante, i vari punti di utilizzazione dovranno essere realizzati con:</w:t>
      </w:r>
    </w:p>
    <w:p w:rsidR="005B4790" w:rsidRPr="005B4790" w:rsidRDefault="005B4790" w:rsidP="005B4790">
      <w:r w:rsidRPr="005B4790">
        <w:t>-</w:t>
      </w:r>
      <w:r w:rsidRPr="005B4790">
        <w:tab/>
        <w:t>tubazioni in PVC tipo medio rigido, ovvero di tipo molto pesante filettabile, secondo quanto specificato nella parte Il del presente capitolato e nelle tavole grafiche;</w:t>
      </w:r>
    </w:p>
    <w:p w:rsidR="005B4790" w:rsidRPr="005B4790" w:rsidRDefault="005B4790" w:rsidP="005B4790">
      <w:r w:rsidRPr="005B4790">
        <w:t>-</w:t>
      </w:r>
      <w:r w:rsidRPr="005B4790">
        <w:tab/>
        <w:t>raccordi tipo "blitz" e accessori vari per conseguire il grado di protezione richiesto nella parte II del presente capitolato e nelle tavole grafiche;</w:t>
      </w:r>
    </w:p>
    <w:p w:rsidR="005B4790" w:rsidRPr="005B4790" w:rsidRDefault="005B4790" w:rsidP="005B4790">
      <w:r w:rsidRPr="005B4790">
        <w:t>-</w:t>
      </w:r>
      <w:r w:rsidRPr="005B4790">
        <w:tab/>
        <w:t>cassette in PVC autoestinguente;</w:t>
      </w:r>
    </w:p>
    <w:p w:rsidR="005B4790" w:rsidRPr="005B4790" w:rsidRDefault="005B4790" w:rsidP="005B4790">
      <w:r w:rsidRPr="005B4790">
        <w:t>-</w:t>
      </w:r>
      <w:r w:rsidRPr="005B4790">
        <w:tab/>
        <w:t>conduttori del tipo specificato nel presente capitolato e nelle tavole grafiche, con le sezioni indicate negli articoli precedenti,</w:t>
      </w:r>
    </w:p>
    <w:p w:rsidR="005B4790" w:rsidRPr="005B4790" w:rsidRDefault="005B4790" w:rsidP="005B4790">
      <w:r w:rsidRPr="005B4790">
        <w:t>-</w:t>
      </w:r>
      <w:r w:rsidRPr="005B4790">
        <w:tab/>
        <w:t>canaline in PVC autoestinguente (ove necessario ed ove previsto);</w:t>
      </w:r>
    </w:p>
    <w:p w:rsidR="005B4790" w:rsidRPr="005B4790" w:rsidRDefault="005B4790" w:rsidP="005B4790">
      <w:r w:rsidRPr="005B4790">
        <w:t>-</w:t>
      </w:r>
      <w:r w:rsidRPr="005B4790">
        <w:tab/>
        <w:t>guaina flessibile in PVC plastificato per il raccordo agli apparecchi utilizzatori.</w:t>
      </w:r>
    </w:p>
    <w:p w:rsidR="005B4790" w:rsidRPr="005B4790" w:rsidRDefault="005B4790" w:rsidP="005B4790"/>
    <w:p w:rsidR="005B4790" w:rsidRPr="005B4790" w:rsidRDefault="005B4790" w:rsidP="00151E05">
      <w:pPr>
        <w:pStyle w:val="02FMtitolo"/>
      </w:pPr>
      <w:bookmarkStart w:id="142" w:name="_Toc365363468"/>
      <w:bookmarkStart w:id="143" w:name="_Toc393275590"/>
      <w:r w:rsidRPr="005B4790">
        <w:t>Illuminazione esterna</w:t>
      </w:r>
      <w:bookmarkEnd w:id="142"/>
      <w:bookmarkEnd w:id="143"/>
    </w:p>
    <w:p w:rsidR="005B4790" w:rsidRPr="005B4790" w:rsidRDefault="005B4790" w:rsidP="005B4790"/>
    <w:p w:rsidR="005B4790" w:rsidRPr="005B4790" w:rsidRDefault="005B4790" w:rsidP="005B4790">
      <w:pPr>
        <w:rPr>
          <w:b/>
        </w:rPr>
      </w:pPr>
      <w:r w:rsidRPr="005B4790">
        <w:rPr>
          <w:b/>
        </w:rPr>
        <w:t>Conformità alla Legge Regione</w:t>
      </w:r>
      <w:r w:rsidR="00151E05">
        <w:rPr>
          <w:b/>
        </w:rPr>
        <w:t xml:space="preserve"> Lombardia Veneto 17/2000</w:t>
      </w:r>
    </w:p>
    <w:p w:rsidR="005B4790" w:rsidRPr="005B4790" w:rsidRDefault="005B4790" w:rsidP="005B4790">
      <w:r w:rsidRPr="005B4790">
        <w:lastRenderedPageBreak/>
        <w:t xml:space="preserve">L’impianto sarà conforme alla Legge della Regione </w:t>
      </w:r>
      <w:r w:rsidR="00151E05">
        <w:t>Lombardia</w:t>
      </w:r>
      <w:r w:rsidRPr="005B4790">
        <w:t xml:space="preserve"> n. 17/200</w:t>
      </w:r>
      <w:r w:rsidR="00151E05">
        <w:t>0</w:t>
      </w:r>
      <w:r w:rsidRPr="005B4790">
        <w:t xml:space="preserve"> e alla normativa specifica del CEI (CEI 64-8 e CEI 64-7).</w:t>
      </w:r>
    </w:p>
    <w:p w:rsidR="005B4790" w:rsidRPr="005B4790" w:rsidRDefault="005B4790" w:rsidP="005B4790">
      <w:r w:rsidRPr="005B4790">
        <w:t>La ditta dovrà fornire alla Direzione Lavori, per ciascuno degli apparecchi da installare per illuminazione esterna, idonea documentazione relativa alle misurazioni fotometriche, sia in forma tabellare numerica su supporto cartaceo, sia sotto forma di file standard normalizzato, in formato commerciale “Eulumdat” o analogo verificabile, emesso in regime di sistema di qualità aziendale certificato o rilasciato da ente terzo quale l’IMQ. Detta documentazione deve riportare la posizione di misura del corpo illuminante, il tipo di sorgente, l’identificazione del laboratorio di misura, il nominativo del responsabile tecnico del laboratorio e la sua dichiarazione circa la veridicità delle misure effettuate.</w:t>
      </w:r>
    </w:p>
    <w:p w:rsidR="005B4790" w:rsidRPr="005B4790" w:rsidRDefault="005B4790" w:rsidP="005B4790">
      <w:r w:rsidRPr="005B4790">
        <w:t>La ditta dovrà fornire, altresì, alla Direzione Lavori, per ciascuno degli apparecchi, le istruzioni di installazione e di uso corretto in conformità alla legge.</w:t>
      </w:r>
    </w:p>
    <w:p w:rsidR="005B4790" w:rsidRDefault="005B4790" w:rsidP="005B4790">
      <w:r w:rsidRPr="005B4790">
        <w:t xml:space="preserve">Gli apparecchi illuminanti saranno distribuiti sui circuiti come previsto dagli schemi elettrici di progetto; gli spegnimenti saranno programmati in modo che dalle ore </w:t>
      </w:r>
      <w:smartTag w:uri="urn:schemas-microsoft-com:office:smarttags" w:element="metricconverter">
        <w:smartTagPr>
          <w:attr w:name="ProductID" w:val="24 in"/>
        </w:smartTagPr>
        <w:r w:rsidRPr="005B4790">
          <w:t>24 in</w:t>
        </w:r>
      </w:smartTag>
      <w:r w:rsidRPr="005B4790">
        <w:t xml:space="preserve"> poi si possa ridurre automaticamente il flusso luminoso di non meno del 30% rispetto al flusso emesso in condizioni di pieno regime di funzionamento.</w:t>
      </w:r>
    </w:p>
    <w:p w:rsidR="00F12D01" w:rsidRPr="005B4790" w:rsidRDefault="00F12D01" w:rsidP="007376E3">
      <w:r>
        <w:t xml:space="preserve">Gli apparecchi illuminanti non conformi ai suddetti requisiti </w:t>
      </w:r>
      <w:r w:rsidR="007376E3">
        <w:t xml:space="preserve">e, più in generale, ai requisiti della LR Lombardia 17/2000, </w:t>
      </w:r>
      <w:r>
        <w:t xml:space="preserve">saranno spenti entro </w:t>
      </w:r>
      <w:r w:rsidR="007376E3">
        <w:t>le ore venti nel periodo di ora solare ed entro le ore ventidue nel periodo di ora legale.</w:t>
      </w:r>
    </w:p>
    <w:p w:rsidR="005B4790" w:rsidRPr="005B4790" w:rsidRDefault="005B4790" w:rsidP="005B4790"/>
    <w:p w:rsidR="005B4790" w:rsidRPr="00151E05" w:rsidRDefault="005B4790" w:rsidP="00151E05">
      <w:pPr>
        <w:pStyle w:val="02FMtitolo"/>
      </w:pPr>
      <w:bookmarkStart w:id="144" w:name="_Toc440279047"/>
      <w:bookmarkStart w:id="145" w:name="_Toc365363469"/>
      <w:bookmarkStart w:id="146" w:name="_Toc393275591"/>
      <w:r w:rsidRPr="00151E05">
        <w:t xml:space="preserve">Apparecchi </w:t>
      </w:r>
      <w:r w:rsidR="00567DA9">
        <w:t xml:space="preserve">per </w:t>
      </w:r>
      <w:r w:rsidRPr="00151E05">
        <w:t>illumina</w:t>
      </w:r>
      <w:bookmarkEnd w:id="144"/>
      <w:r w:rsidR="00567DA9">
        <w:t>zione ordinaria degli</w:t>
      </w:r>
      <w:r w:rsidRPr="00151E05">
        <w:t xml:space="preserve"> intern</w:t>
      </w:r>
      <w:bookmarkEnd w:id="145"/>
      <w:r w:rsidR="00567DA9">
        <w:t>i</w:t>
      </w:r>
      <w:bookmarkEnd w:id="146"/>
    </w:p>
    <w:p w:rsidR="005B4790" w:rsidRPr="005B4790" w:rsidRDefault="005B4790" w:rsidP="005B4790"/>
    <w:p w:rsidR="00151E05" w:rsidRPr="00151E05" w:rsidRDefault="00151E05" w:rsidP="005B4790">
      <w:pPr>
        <w:rPr>
          <w:b/>
        </w:rPr>
      </w:pPr>
      <w:r w:rsidRPr="00151E05">
        <w:rPr>
          <w:b/>
        </w:rPr>
        <w:t>Conformità alle modalità di posa</w:t>
      </w:r>
    </w:p>
    <w:p w:rsidR="005B4790" w:rsidRPr="005B4790" w:rsidRDefault="00151E05" w:rsidP="005B4790">
      <w:r>
        <w:t>Gli apparecchi saranno conformi alle modalità di posa previste</w:t>
      </w:r>
      <w:r w:rsidR="00567DA9">
        <w:t xml:space="preserve"> dal costruttore e dal progetto</w:t>
      </w:r>
      <w:r>
        <w:t>, in particolare saranno adatti al montaggio su strutture in legno.</w:t>
      </w:r>
    </w:p>
    <w:p w:rsidR="005B4790" w:rsidRPr="005B4790" w:rsidRDefault="005B4790" w:rsidP="005B4790"/>
    <w:p w:rsidR="005B4790" w:rsidRPr="005B4790" w:rsidRDefault="00151E05" w:rsidP="005B4790">
      <w:pPr>
        <w:rPr>
          <w:b/>
        </w:rPr>
      </w:pPr>
      <w:r>
        <w:rPr>
          <w:b/>
        </w:rPr>
        <w:t>Reattori/driver</w:t>
      </w:r>
    </w:p>
    <w:p w:rsidR="005B4790" w:rsidRPr="005B4790" w:rsidRDefault="005B4790" w:rsidP="005B4790">
      <w:r w:rsidRPr="005B4790">
        <w:t>I reattori</w:t>
      </w:r>
      <w:r w:rsidR="00151E05">
        <w:t>/driver</w:t>
      </w:r>
      <w:r w:rsidRPr="005B4790">
        <w:t xml:space="preserve"> saranno </w:t>
      </w:r>
      <w:r w:rsidR="00151E05">
        <w:t xml:space="preserve">elettronici, </w:t>
      </w:r>
      <w:r w:rsidRPr="005B4790">
        <w:t>idonei al funzionamento con tensione di alimentazione Vn (</w:t>
      </w:r>
      <w:r w:rsidR="00444472">
        <w:t>230Vac</w:t>
      </w:r>
      <w:r w:rsidRPr="005B4790">
        <w:t xml:space="preserve"> </w:t>
      </w:r>
      <w:r w:rsidR="00444472">
        <w:t>+/-</w:t>
      </w:r>
      <w:r w:rsidRPr="005B4790">
        <w:t>10%</w:t>
      </w:r>
      <w:r w:rsidR="00444472">
        <w:t>)</w:t>
      </w:r>
      <w:r w:rsidRPr="005B4790">
        <w:t xml:space="preserve"> e con frequenza f = 50 Hz.</w:t>
      </w:r>
    </w:p>
    <w:p w:rsidR="00444472" w:rsidRDefault="00444472" w:rsidP="005B4790">
      <w:r>
        <w:t>I reattori/driver per apparecchi dimmerabili saranno conformi allo standard di protocollo DALI.</w:t>
      </w:r>
    </w:p>
    <w:p w:rsidR="005B4790" w:rsidRPr="005B4790" w:rsidRDefault="005B4790" w:rsidP="005B4790"/>
    <w:p w:rsidR="005B4790" w:rsidRPr="005B4790" w:rsidRDefault="005B4790" w:rsidP="005B4790">
      <w:pPr>
        <w:rPr>
          <w:b/>
        </w:rPr>
      </w:pPr>
      <w:r w:rsidRPr="005B4790">
        <w:rPr>
          <w:b/>
        </w:rPr>
        <w:t>Installazione</w:t>
      </w:r>
    </w:p>
    <w:p w:rsidR="005B4790" w:rsidRPr="005B4790" w:rsidRDefault="005B4790" w:rsidP="005B4790">
      <w:r w:rsidRPr="005B4790">
        <w:lastRenderedPageBreak/>
        <w:t xml:space="preserve">Tutti gli apparecchi dovranno essere montati in </w:t>
      </w:r>
      <w:r w:rsidR="00444472">
        <w:t xml:space="preserve">conformità alle indicazioni dei costruttori e in modo </w:t>
      </w:r>
      <w:r w:rsidRPr="005B4790">
        <w:t>che sia agevole la manutenzione.</w:t>
      </w:r>
    </w:p>
    <w:p w:rsidR="005B4790" w:rsidRPr="005B4790" w:rsidRDefault="005B4790" w:rsidP="005B4790">
      <w:r w:rsidRPr="005B4790">
        <w:t>L'</w:t>
      </w:r>
      <w:r w:rsidR="00444472">
        <w:t xml:space="preserve">entra/esci agli apparecchi </w:t>
      </w:r>
      <w:r w:rsidRPr="005B4790">
        <w:t>uscita del cavo di alimentazione dell'apparecchio illuminante dovrà avvenire tramite pressacavo e/o pressatubo, con il grado di protezione richiesto.</w:t>
      </w:r>
    </w:p>
    <w:p w:rsidR="005B4790" w:rsidRPr="005B4790" w:rsidRDefault="005B4790" w:rsidP="005B4790"/>
    <w:p w:rsidR="005B4790" w:rsidRPr="004F614F" w:rsidRDefault="005B4790" w:rsidP="00567DA9">
      <w:pPr>
        <w:pStyle w:val="02FMtitolo"/>
      </w:pPr>
      <w:bookmarkStart w:id="147" w:name="_Toc365363470"/>
      <w:bookmarkStart w:id="148" w:name="_Toc393275592"/>
      <w:r w:rsidRPr="004F614F">
        <w:t xml:space="preserve">Apparecchi </w:t>
      </w:r>
      <w:r w:rsidR="00567DA9" w:rsidRPr="004F614F">
        <w:t>per illuminazione di</w:t>
      </w:r>
      <w:r w:rsidRPr="004F614F">
        <w:t xml:space="preserve"> sicurezza</w:t>
      </w:r>
      <w:bookmarkEnd w:id="147"/>
      <w:bookmarkEnd w:id="148"/>
    </w:p>
    <w:p w:rsidR="005B4790" w:rsidRPr="005B4790" w:rsidRDefault="005B4790" w:rsidP="005B4790"/>
    <w:p w:rsidR="005B4790" w:rsidRPr="005B4790" w:rsidRDefault="005B4790" w:rsidP="004F614F">
      <w:pPr>
        <w:jc w:val="both"/>
      </w:pPr>
      <w:r w:rsidRPr="005B4790">
        <w:t>Sar</w:t>
      </w:r>
      <w:r w:rsidR="004F614F">
        <w:t>anno</w:t>
      </w:r>
      <w:r w:rsidRPr="005B4790">
        <w:t xml:space="preserve"> costituit</w:t>
      </w:r>
      <w:r w:rsidR="004F614F">
        <w:t>i</w:t>
      </w:r>
      <w:r w:rsidRPr="005B4790">
        <w:t xml:space="preserve"> da contenitore in materiale isolante o in lamiera di acciaio (verniciato e collegato a terra) di tipo sporgente o da incasso secondo le esigenze di installazione o quanto richiesto in altro elaborato con grado di protezione minimo </w:t>
      </w:r>
      <w:r w:rsidR="004F614F">
        <w:t xml:space="preserve">come indicato nelle voci descrittive di computo/elenco </w:t>
      </w:r>
      <w:r w:rsidRPr="005B4790">
        <w:t xml:space="preserve">a seconda delle tipologie indicate nei vari ambienti di progetto. </w:t>
      </w:r>
    </w:p>
    <w:p w:rsidR="005B4790" w:rsidRPr="005B4790" w:rsidRDefault="004F614F" w:rsidP="004F614F">
      <w:pPr>
        <w:jc w:val="both"/>
      </w:pPr>
      <w:r>
        <w:t>Ciascun apparecchio s</w:t>
      </w:r>
      <w:r w:rsidR="005B4790" w:rsidRPr="005B4790">
        <w:t xml:space="preserve">arà realizzato con schermo anteriore in materiale acrilico autoestinguente, resistente agli urti e conforme alle norme CEI 34.21/22 EN 598-1 e 598-2-22; </w:t>
      </w:r>
      <w:r>
        <w:t xml:space="preserve">se l’apparecchio è di tipo autonomo </w:t>
      </w:r>
      <w:r w:rsidR="005B4790" w:rsidRPr="005B4790">
        <w:t xml:space="preserve">sarà dotato di batteria di accumulatori di tipo ermetico ricaricabili adatti alla carica a corrente costante e di capacità sufficiente a mantenere accesa la lampada per almeno due ore e con temperatura di esercizio massima di </w:t>
      </w:r>
      <w:smartTag w:uri="urn:schemas-microsoft-com:office:smarttags" w:element="metricconverter">
        <w:smartTagPr>
          <w:attr w:name="ProductID" w:val="50ﾰC"/>
        </w:smartTagPr>
        <w:r w:rsidR="005B4790" w:rsidRPr="005B4790">
          <w:t>50°C</w:t>
        </w:r>
      </w:smartTag>
      <w:r w:rsidR="005B4790" w:rsidRPr="005B4790">
        <w:t>.</w:t>
      </w:r>
      <w:r>
        <w:t xml:space="preserve"> Questo tipo di apparecchio s</w:t>
      </w:r>
      <w:r w:rsidR="005B4790" w:rsidRPr="005B4790">
        <w:t xml:space="preserve">arà </w:t>
      </w:r>
      <w:r>
        <w:t>dotato di</w:t>
      </w:r>
      <w:r w:rsidR="005B4790" w:rsidRPr="005B4790">
        <w:t xml:space="preserve"> carica batterie di tipo a corrente costante, adatto alla ricarica automatica della batteria in un tempo non superiore a </w:t>
      </w:r>
      <w:r>
        <w:t>12</w:t>
      </w:r>
      <w:r w:rsidR="005B4790" w:rsidRPr="005B4790">
        <w:t xml:space="preserve"> ore e alla carica di mantenimento, di dispositivo elettronico per la commutazione automatica su batterie in caso di mancanza di tensione di rete e viceversa al ritorno dell’alimentazione, sarà completo di dispositivo per evitare la completa scarica della batteria (controllo della soglia minima di tensione e della carica automatica) e di convertitore c.c./c.a. di tipo elettronico per l’alimentazione della lampada completo dei dispositivi di innesco e di stabilizzazione della corrente della lampada e di protezione nel caso di funzionamento a vuoto.</w:t>
      </w:r>
    </w:p>
    <w:p w:rsidR="005B4790" w:rsidRPr="005B4790" w:rsidRDefault="004F614F" w:rsidP="0049268A">
      <w:pPr>
        <w:jc w:val="both"/>
      </w:pPr>
      <w:r>
        <w:t>Alcuni apparecchi per segnaletica saranno</w:t>
      </w:r>
      <w:r w:rsidR="005B4790" w:rsidRPr="005B4790">
        <w:t xml:space="preserve"> complet</w:t>
      </w:r>
      <w:r>
        <w:t>i</w:t>
      </w:r>
      <w:r w:rsidR="005B4790" w:rsidRPr="005B4790">
        <w:t xml:space="preserve"> di pittogrammi normalizzati conformi al</w:t>
      </w:r>
      <w:r>
        <w:t>la normativa sulla segnalazione delle vie di esodo</w:t>
      </w:r>
      <w:r w:rsidR="005B4790" w:rsidRPr="005B4790">
        <w:t xml:space="preserve"> e comunque da concordare con la D.L.</w:t>
      </w:r>
      <w:r>
        <w:t>. S</w:t>
      </w:r>
      <w:r w:rsidR="005B4790" w:rsidRPr="005B4790">
        <w:t xml:space="preserve">aranno </w:t>
      </w:r>
      <w:r>
        <w:t xml:space="preserve">inoltre </w:t>
      </w:r>
      <w:r w:rsidR="005B4790" w:rsidRPr="005B4790">
        <w:t>dotati della lampada spia di segnalazione del funzionamento e predisposti per il co</w:t>
      </w:r>
      <w:r>
        <w:t>mando a distanza di inibizione.</w:t>
      </w:r>
    </w:p>
    <w:p w:rsidR="005B4790" w:rsidRDefault="004F614F" w:rsidP="0049268A">
      <w:pPr>
        <w:jc w:val="both"/>
      </w:pPr>
      <w:r>
        <w:t xml:space="preserve">Ciascun </w:t>
      </w:r>
      <w:r w:rsidR="005B4790" w:rsidRPr="005B4790">
        <w:t>apparecchio sarà completo di morsettiera per l’attestazione dei conduttori entranti, fusibile di protezione nonché di tutti gli accessori per l’installazione.</w:t>
      </w:r>
    </w:p>
    <w:p w:rsidR="004F614F" w:rsidRDefault="004F614F" w:rsidP="0049268A">
      <w:pPr>
        <w:jc w:val="both"/>
      </w:pPr>
      <w:r>
        <w:t>Gli apparecchi per collegamento alla rete S (alimentazione da soccorritore) saranno dotati di reattore elettronico, alimentazione alla tensione di 230 Vac, 50 Hz.</w:t>
      </w:r>
      <w:r w:rsidR="0049268A">
        <w:t xml:space="preserve"> A questi apparecchi saranno collegati i cavi provenienti dalla specifica rete di alimentazione.</w:t>
      </w:r>
    </w:p>
    <w:p w:rsidR="005B4790" w:rsidRPr="005B4790" w:rsidRDefault="005B4790" w:rsidP="005B4790"/>
    <w:p w:rsidR="005B4790" w:rsidRPr="00387BE5" w:rsidRDefault="005B4790" w:rsidP="00387BE5">
      <w:pPr>
        <w:pStyle w:val="02FMtitolo"/>
      </w:pPr>
      <w:bookmarkStart w:id="149" w:name="_Toc440279049"/>
      <w:bookmarkStart w:id="150" w:name="_Toc365363471"/>
      <w:bookmarkStart w:id="151" w:name="_Toc393275593"/>
      <w:r w:rsidRPr="00387BE5">
        <w:t>Grupp</w:t>
      </w:r>
      <w:r w:rsidR="0049268A" w:rsidRPr="00387BE5">
        <w:t>o</w:t>
      </w:r>
      <w:r w:rsidRPr="00387BE5">
        <w:t xml:space="preserve"> soccorritor</w:t>
      </w:r>
      <w:bookmarkEnd w:id="149"/>
      <w:bookmarkEnd w:id="150"/>
      <w:r w:rsidR="0049268A" w:rsidRPr="00387BE5">
        <w:t>e</w:t>
      </w:r>
      <w:r w:rsidR="00387BE5">
        <w:t xml:space="preserve"> e rete S</w:t>
      </w:r>
      <w:bookmarkEnd w:id="151"/>
    </w:p>
    <w:p w:rsidR="005B4790" w:rsidRDefault="005B4790" w:rsidP="005B4790"/>
    <w:p w:rsidR="001E66D8" w:rsidRDefault="001E66D8" w:rsidP="001E66D8">
      <w:pPr>
        <w:jc w:val="both"/>
      </w:pPr>
      <w:r>
        <w:lastRenderedPageBreak/>
        <w:t>Il Central Power Supply System (CPSS), nel seguito definito “soccorritore”</w:t>
      </w:r>
      <w:r w:rsidR="00B313CD">
        <w:t>, costituisce</w:t>
      </w:r>
      <w:r>
        <w:t xml:space="preserve"> un sistema di alimentazione centralizzato indipendente di apparecchiature di sicurezza quali </w:t>
      </w:r>
      <w:r w:rsidR="00B313CD">
        <w:t xml:space="preserve">gli </w:t>
      </w:r>
      <w:r>
        <w:t>apparecchi di illuminazione di sicurezza</w:t>
      </w:r>
      <w:r w:rsidR="00B313CD">
        <w:t xml:space="preserve">, </w:t>
      </w:r>
      <w:r>
        <w:t xml:space="preserve">di segnalazione di sicurezza, </w:t>
      </w:r>
      <w:r w:rsidR="00B313CD">
        <w:t>ecc</w:t>
      </w:r>
      <w:r>
        <w:t>.</w:t>
      </w:r>
      <w:r w:rsidR="00B313CD">
        <w:t xml:space="preserve"> Il gruppo deve rispondere alla norma EN 50171.</w:t>
      </w:r>
    </w:p>
    <w:p w:rsidR="001E66D8" w:rsidRDefault="00B313CD" w:rsidP="00B313CD">
      <w:pPr>
        <w:jc w:val="both"/>
      </w:pPr>
      <w:r>
        <w:t xml:space="preserve">Se impiegato </w:t>
      </w:r>
      <w:r w:rsidR="001E66D8">
        <w:t>un gruppo statico di continuità</w:t>
      </w:r>
      <w:r>
        <w:t xml:space="preserve"> UPS,</w:t>
      </w:r>
      <w:r w:rsidR="001E66D8">
        <w:t xml:space="preserve"> esso deve rispondere oltre alle prescrizioni delle norme di prodotto della serie IEC EN 62040</w:t>
      </w:r>
      <w:r>
        <w:t>,</w:t>
      </w:r>
      <w:r w:rsidR="001E66D8">
        <w:t xml:space="preserve"> anche alle prescrizioni aggiuntive della norma di sistema EN 50171. Le principali caratteristiche addizionali che il sistema deve possedere sono le seguenti:</w:t>
      </w:r>
    </w:p>
    <w:p w:rsidR="001E66D8" w:rsidRDefault="00B313CD" w:rsidP="00B313CD">
      <w:pPr>
        <w:jc w:val="both"/>
      </w:pPr>
      <w:r>
        <w:t xml:space="preserve">- </w:t>
      </w:r>
      <w:r w:rsidR="001E66D8">
        <w:rPr>
          <w:rFonts w:hint="eastAsia"/>
        </w:rPr>
        <w:t>deve essere in grado di funzionare in condizioni ambientali più severe di quanto non sia richiesto ad un UPS. L</w:t>
      </w:r>
      <w:r>
        <w:t>’</w:t>
      </w:r>
      <w:r w:rsidR="001E66D8">
        <w:rPr>
          <w:rFonts w:hint="eastAsia"/>
        </w:rPr>
        <w:t>apparecchio deve essere in grado di funzionare all</w:t>
      </w:r>
      <w:r>
        <w:t>’</w:t>
      </w:r>
      <w:r w:rsidR="001E66D8">
        <w:rPr>
          <w:rFonts w:hint="eastAsia"/>
        </w:rPr>
        <w:t>interno di un campo di temperatura dichiarato e ad un</w:t>
      </w:r>
      <w:r>
        <w:t>’</w:t>
      </w:r>
      <w:r w:rsidR="001E66D8">
        <w:rPr>
          <w:rFonts w:hint="eastAsia"/>
        </w:rPr>
        <w:t>umidità relativa dell</w:t>
      </w:r>
      <w:r>
        <w:t>’</w:t>
      </w:r>
      <w:r w:rsidR="001E66D8">
        <w:rPr>
          <w:rFonts w:hint="eastAsia"/>
        </w:rPr>
        <w:t xml:space="preserve">aria fino </w:t>
      </w:r>
      <w:r w:rsidR="001E66D8">
        <w:t>all’85% senza condensa, ad una altitudine fino a 1000 slm;</w:t>
      </w:r>
    </w:p>
    <w:p w:rsidR="001E66D8" w:rsidRDefault="00B313CD" w:rsidP="00B313CD">
      <w:pPr>
        <w:jc w:val="both"/>
      </w:pPr>
      <w:r>
        <w:t>- l’</w:t>
      </w:r>
      <w:r w:rsidR="001E66D8">
        <w:rPr>
          <w:rFonts w:hint="eastAsia"/>
        </w:rPr>
        <w:t>involucr</w:t>
      </w:r>
      <w:r>
        <w:t>o</w:t>
      </w:r>
      <w:r w:rsidR="001E66D8">
        <w:rPr>
          <w:rFonts w:hint="eastAsia"/>
        </w:rPr>
        <w:t xml:space="preserve"> dev</w:t>
      </w:r>
      <w:r>
        <w:t>e</w:t>
      </w:r>
      <w:r w:rsidR="001E66D8">
        <w:rPr>
          <w:rFonts w:hint="eastAsia"/>
        </w:rPr>
        <w:t xml:space="preserve"> avere grado di protezione almeno pari a IP20 ed essere resistent</w:t>
      </w:r>
      <w:r>
        <w:t>e</w:t>
      </w:r>
      <w:r w:rsidR="001E66D8">
        <w:rPr>
          <w:rFonts w:hint="eastAsia"/>
        </w:rPr>
        <w:t xml:space="preserve"> a sollecitazioni termiche specifiche (prove del filo incandescente)</w:t>
      </w:r>
      <w:r>
        <w:t xml:space="preserve"> </w:t>
      </w:r>
      <w:r w:rsidR="001E66D8">
        <w:rPr>
          <w:rFonts w:hint="eastAsia"/>
        </w:rPr>
        <w:t>al calore e al fuoco;</w:t>
      </w:r>
    </w:p>
    <w:p w:rsidR="001E66D8" w:rsidRDefault="00B313CD" w:rsidP="00B313CD">
      <w:pPr>
        <w:jc w:val="both"/>
      </w:pPr>
      <w:r>
        <w:t>l’</w:t>
      </w:r>
      <w:r>
        <w:rPr>
          <w:rFonts w:hint="eastAsia"/>
        </w:rPr>
        <w:t>inverter dev</w:t>
      </w:r>
      <w:r>
        <w:t>e</w:t>
      </w:r>
      <w:r w:rsidR="001E66D8">
        <w:rPr>
          <w:rFonts w:hint="eastAsia"/>
        </w:rPr>
        <w:t xml:space="preserve"> essere in grado di gestire permanentemente il 120% del carico prescritto per la durata nominale ed essere in grado di avviare a pieno carico un sistema precedentemente spento di cui alla EN1838 nel modo di guasto di rete;</w:t>
      </w:r>
    </w:p>
    <w:p w:rsidR="001E66D8" w:rsidRDefault="00B313CD" w:rsidP="001E66D8">
      <w:r>
        <w:t xml:space="preserve">- </w:t>
      </w:r>
      <w:r w:rsidR="001E66D8">
        <w:rPr>
          <w:rFonts w:hint="eastAsia"/>
        </w:rPr>
        <w:t>la tensione di ingresso deve essere conforme all</w:t>
      </w:r>
      <w:r>
        <w:t>’</w:t>
      </w:r>
      <w:r w:rsidR="001E66D8">
        <w:rPr>
          <w:rFonts w:hint="eastAsia"/>
        </w:rPr>
        <w:t xml:space="preserve">HD472 S1, con frequenza compresa in un intervallo pari al </w:t>
      </w:r>
      <w:r w:rsidR="001E66D8">
        <w:rPr>
          <w:rFonts w:hint="eastAsia"/>
        </w:rPr>
        <w:t>±</w:t>
      </w:r>
      <w:r>
        <w:rPr>
          <w:rFonts w:hint="eastAsia"/>
        </w:rPr>
        <w:t>2% del valore nominale</w:t>
      </w:r>
      <w:r w:rsidR="001E66D8">
        <w:rPr>
          <w:rFonts w:hint="eastAsia"/>
        </w:rPr>
        <w:t>;</w:t>
      </w:r>
    </w:p>
    <w:p w:rsidR="001E66D8" w:rsidRDefault="00B313CD" w:rsidP="001E66D8">
      <w:r>
        <w:t xml:space="preserve">- </w:t>
      </w:r>
      <w:r w:rsidR="001E66D8">
        <w:rPr>
          <w:rFonts w:hint="eastAsia"/>
        </w:rPr>
        <w:t>l</w:t>
      </w:r>
      <w:r>
        <w:t xml:space="preserve">e </w:t>
      </w:r>
      <w:r w:rsidR="001E66D8">
        <w:rPr>
          <w:rFonts w:hint="eastAsia"/>
        </w:rPr>
        <w:t>batteri</w:t>
      </w:r>
      <w:r>
        <w:t>e</w:t>
      </w:r>
      <w:r w:rsidR="001E66D8">
        <w:rPr>
          <w:rFonts w:hint="eastAsia"/>
        </w:rPr>
        <w:t xml:space="preserve"> dev</w:t>
      </w:r>
      <w:r>
        <w:t>ono</w:t>
      </w:r>
      <w:r w:rsidR="001E66D8">
        <w:rPr>
          <w:rFonts w:hint="eastAsia"/>
        </w:rPr>
        <w:t xml:space="preserve"> essere protett</w:t>
      </w:r>
      <w:r>
        <w:t>e</w:t>
      </w:r>
      <w:r w:rsidR="001E66D8">
        <w:rPr>
          <w:rFonts w:hint="eastAsia"/>
        </w:rPr>
        <w:t xml:space="preserve"> contro la scarica completa</w:t>
      </w:r>
      <w:r w:rsidR="00F12ADC">
        <w:t>.</w:t>
      </w:r>
    </w:p>
    <w:p w:rsidR="001E66D8" w:rsidRDefault="001E66D8" w:rsidP="001E66D8">
      <w:r>
        <w:t>Nel dettaglio le batterie devono essere:</w:t>
      </w:r>
    </w:p>
    <w:p w:rsidR="001E66D8" w:rsidRDefault="00F12ADC" w:rsidP="001E66D8">
      <w:r>
        <w:t xml:space="preserve">- </w:t>
      </w:r>
      <w:r w:rsidR="001E66D8">
        <w:rPr>
          <w:rFonts w:hint="eastAsia"/>
        </w:rPr>
        <w:t>protette contro la scarica completa;</w:t>
      </w:r>
    </w:p>
    <w:p w:rsidR="001E66D8" w:rsidRDefault="001E66D8" w:rsidP="001E66D8">
      <w:r>
        <w:rPr>
          <w:rFonts w:hint="eastAsia"/>
        </w:rPr>
        <w:t xml:space="preserve"> </w:t>
      </w:r>
      <w:r w:rsidR="00F12ADC">
        <w:t xml:space="preserve">- </w:t>
      </w:r>
      <w:r>
        <w:rPr>
          <w:rFonts w:hint="eastAsia"/>
        </w:rPr>
        <w:t>di tipo a lunga durata;</w:t>
      </w:r>
    </w:p>
    <w:p w:rsidR="001E66D8" w:rsidRDefault="001E66D8" w:rsidP="001E66D8">
      <w:r>
        <w:rPr>
          <w:rFonts w:hint="eastAsia"/>
        </w:rPr>
        <w:t xml:space="preserve"> </w:t>
      </w:r>
      <w:r w:rsidR="00F12ADC">
        <w:t xml:space="preserve">- </w:t>
      </w:r>
      <w:r>
        <w:rPr>
          <w:rFonts w:hint="eastAsia"/>
        </w:rPr>
        <w:t>protette contro l</w:t>
      </w:r>
      <w:r w:rsidR="00F12ADC">
        <w:t>’</w:t>
      </w:r>
      <w:r>
        <w:rPr>
          <w:rFonts w:hint="eastAsia"/>
        </w:rPr>
        <w:t>inversione di polarità dei cavi di connessione;</w:t>
      </w:r>
    </w:p>
    <w:p w:rsidR="001E66D8" w:rsidRDefault="00F12ADC" w:rsidP="001E66D8">
      <w:r>
        <w:t xml:space="preserve">- </w:t>
      </w:r>
      <w:r w:rsidR="001E66D8">
        <w:rPr>
          <w:rFonts w:hint="eastAsia"/>
        </w:rPr>
        <w:t>ricaricate in tempi brevi.</w:t>
      </w:r>
    </w:p>
    <w:p w:rsidR="00F12ADC" w:rsidRDefault="00F12ADC" w:rsidP="0049268A">
      <w:pPr>
        <w:jc w:val="both"/>
      </w:pPr>
    </w:p>
    <w:p w:rsidR="005B4790" w:rsidRPr="005B4790" w:rsidRDefault="0049268A" w:rsidP="0049268A">
      <w:pPr>
        <w:jc w:val="both"/>
      </w:pPr>
      <w:r>
        <w:t>La rete S relativa all’</w:t>
      </w:r>
      <w:r w:rsidR="005B4790" w:rsidRPr="005B4790">
        <w:t xml:space="preserve">impianto di illuminazione di </w:t>
      </w:r>
      <w:r>
        <w:t xml:space="preserve">sicurezza e di </w:t>
      </w:r>
      <w:r w:rsidR="005B4790" w:rsidRPr="005B4790">
        <w:t xml:space="preserve">emergenza, </w:t>
      </w:r>
      <w:r>
        <w:t xml:space="preserve">alle </w:t>
      </w:r>
      <w:r w:rsidR="005B4790" w:rsidRPr="005B4790">
        <w:t>uscite di sicurezza, verrà alimentat</w:t>
      </w:r>
      <w:r>
        <w:t>a</w:t>
      </w:r>
      <w:r w:rsidR="005B4790" w:rsidRPr="005B4790">
        <w:t xml:space="preserve"> da </w:t>
      </w:r>
      <w:r>
        <w:t xml:space="preserve">gruppo </w:t>
      </w:r>
      <w:r w:rsidR="005B4790" w:rsidRPr="005B4790">
        <w:t>soccorritor</w:t>
      </w:r>
      <w:r>
        <w:t>e</w:t>
      </w:r>
      <w:r w:rsidR="005B4790" w:rsidRPr="005B4790">
        <w:t xml:space="preserve"> </w:t>
      </w:r>
      <w:r w:rsidR="00F12ADC">
        <w:t xml:space="preserve">la cui </w:t>
      </w:r>
      <w:r w:rsidR="005B4790" w:rsidRPr="005B4790">
        <w:t xml:space="preserve">potenza </w:t>
      </w:r>
      <w:r w:rsidR="00F12ADC">
        <w:t xml:space="preserve">è </w:t>
      </w:r>
      <w:r w:rsidR="005B4790" w:rsidRPr="005B4790">
        <w:t xml:space="preserve">indicata negli elaborati progettuali, con uscita in tensione alternata onda sinusoidale costituito da apparecchiatura in grado di alimentare circuiti utilizzatori in assenza dell'alimentazione ordinaria, prelevando l'energia precedentemente accumulata </w:t>
      </w:r>
      <w:r w:rsidR="00F12ADC">
        <w:t xml:space="preserve">nelle </w:t>
      </w:r>
      <w:r w:rsidR="005B4790" w:rsidRPr="005B4790">
        <w:t>batteri</w:t>
      </w:r>
      <w:r w:rsidR="00F12ADC">
        <w:t>e ed avviando il carico precedentemente spento o solo parzialmente acceso o mantenendo acceso un carico precedentemente avviato</w:t>
      </w:r>
      <w:r w:rsidR="005B4790" w:rsidRPr="005B4790">
        <w:t>.</w:t>
      </w:r>
    </w:p>
    <w:p w:rsidR="005B4790" w:rsidRPr="005B4790" w:rsidRDefault="005B4790" w:rsidP="00F12ADC">
      <w:pPr>
        <w:jc w:val="both"/>
      </w:pPr>
      <w:r w:rsidRPr="005B4790">
        <w:t>L'alimentazione</w:t>
      </w:r>
      <w:r w:rsidR="00F12ADC">
        <w:t>,</w:t>
      </w:r>
      <w:r w:rsidRPr="005B4790">
        <w:t xml:space="preserve"> in presenza di rete</w:t>
      </w:r>
      <w:r w:rsidR="00F12ADC">
        <w:t>,</w:t>
      </w:r>
      <w:r w:rsidRPr="005B4790">
        <w:t xml:space="preserve"> viene by-passata in uscita; qualora essa manchi, ovvero scenda al di sotto del -20% del suo valore nominale, entra in funzione il soccorritore fornendo tensione alternata </w:t>
      </w:r>
      <w:r w:rsidRPr="005B4790">
        <w:lastRenderedPageBreak/>
        <w:t>sinusoidale a 2</w:t>
      </w:r>
      <w:r w:rsidR="00F12ADC">
        <w:t>3</w:t>
      </w:r>
      <w:r w:rsidRPr="005B4790">
        <w:t>0V 50Hz, con autonomia minima non inferiore ad un ora. La ricarica delle batterie, avverrà tramite sistema a conteggio di carica, per il ripristino della stessa energia prelevata durante l'emergenza.</w:t>
      </w:r>
    </w:p>
    <w:p w:rsidR="005B4790" w:rsidRPr="005B4790" w:rsidRDefault="005B4790" w:rsidP="00F12ADC">
      <w:pPr>
        <w:jc w:val="both"/>
      </w:pPr>
      <w:r w:rsidRPr="005B4790">
        <w:t>L'apparecchiatura dovrà resistere per un sovraccarico da +10% a +50% per 10 secondi, inoltre dovrà essere dimensionata con protezione per: eccessiva scarica, ritardo rientro in rete, interruttore magnetotermico batterie, sovraccarico, corto circuito, mancanza batterie, sovratemperatura interna.</w:t>
      </w:r>
    </w:p>
    <w:p w:rsidR="005B4790" w:rsidRPr="005B4790" w:rsidRDefault="005B4790" w:rsidP="00F12ADC">
      <w:pPr>
        <w:jc w:val="both"/>
      </w:pPr>
      <w:r w:rsidRPr="005B4790">
        <w:t>La struttura sarà completata da un kit armadio portabatterie per soccorritori</w:t>
      </w:r>
      <w:r w:rsidR="00F12ADC">
        <w:t>; le batterie saranno</w:t>
      </w:r>
      <w:r w:rsidRPr="005B4790">
        <w:t xml:space="preserve"> di tipo ermetico</w:t>
      </w:r>
      <w:r w:rsidR="00F12ADC">
        <w:t>,</w:t>
      </w:r>
      <w:r w:rsidRPr="005B4790">
        <w:t xml:space="preserve"> senza manutenzione</w:t>
      </w:r>
      <w:r w:rsidR="00F12ADC">
        <w:t>,</w:t>
      </w:r>
      <w:r w:rsidRPr="005B4790">
        <w:t xml:space="preserve"> </w:t>
      </w:r>
      <w:r w:rsidR="00F12ADC">
        <w:t xml:space="preserve">di </w:t>
      </w:r>
      <w:r w:rsidRPr="005B4790">
        <w:t xml:space="preserve">capacità </w:t>
      </w:r>
      <w:r w:rsidR="00F12ADC">
        <w:t>tale da garantire la suddetta autonomia</w:t>
      </w:r>
      <w:r w:rsidRPr="005B4790">
        <w:t>.</w:t>
      </w:r>
    </w:p>
    <w:p w:rsidR="005B4790" w:rsidRPr="005B4790" w:rsidRDefault="005B4790" w:rsidP="00F12ADC">
      <w:pPr>
        <w:jc w:val="both"/>
      </w:pPr>
      <w:r w:rsidRPr="005B4790">
        <w:t xml:space="preserve">La rete di distribuzione sarà </w:t>
      </w:r>
      <w:r w:rsidR="00F12ADC">
        <w:t xml:space="preserve">costituita da cavi con le caratteristiche indicate negli schemi elettrici, separati o ricavati in sezioni separate di quadri di zona. La rete S comunque sarà indipendente dalle altre reti e costruita </w:t>
      </w:r>
      <w:r w:rsidRPr="005B4790">
        <w:t xml:space="preserve">in </w:t>
      </w:r>
      <w:r w:rsidR="00F12ADC">
        <w:t>modo da non essere influenzata da guasti alle altre reti BT o di correnti deboli</w:t>
      </w:r>
      <w:r w:rsidRPr="005B4790">
        <w:t>.</w:t>
      </w:r>
    </w:p>
    <w:p w:rsidR="00172768" w:rsidRPr="005B4790" w:rsidRDefault="00172768" w:rsidP="00172768">
      <w:pPr>
        <w:rPr>
          <w:b/>
        </w:rPr>
      </w:pPr>
      <w:r w:rsidRPr="005B4790">
        <w:rPr>
          <w:b/>
        </w:rPr>
        <w:t>Arresto di emergenz</w:t>
      </w:r>
      <w:r>
        <w:rPr>
          <w:b/>
        </w:rPr>
        <w:t>a</w:t>
      </w:r>
    </w:p>
    <w:p w:rsidR="00172768" w:rsidRPr="005B4790" w:rsidRDefault="00172768" w:rsidP="00172768">
      <w:r w:rsidRPr="005B4790">
        <w:t>Nella posizione indicata negli elaborati grafici di progetto sarà installato un pulsante di emergenza in cassetta con vetro a rompere. L’azionamento del pulsante, ad esempio in caso di incendio, interdirà l’intervento del</w:t>
      </w:r>
      <w:r w:rsidR="007F4F9E">
        <w:t xml:space="preserve"> gruppo</w:t>
      </w:r>
      <w:r w:rsidRPr="005B4790">
        <w:t xml:space="preserve"> e non ne permetterà l’entrata in servizio, evitando di avere parti di impianto in tensione.</w:t>
      </w:r>
    </w:p>
    <w:p w:rsidR="005B4790" w:rsidRPr="005B4790" w:rsidRDefault="005B4790" w:rsidP="005B4790"/>
    <w:p w:rsidR="005B4790" w:rsidRPr="00387BE5" w:rsidRDefault="005B4790" w:rsidP="00387BE5">
      <w:pPr>
        <w:pStyle w:val="02FMtitolo"/>
      </w:pPr>
      <w:bookmarkStart w:id="152" w:name="_Toc440279050"/>
      <w:bookmarkStart w:id="153" w:name="_Toc365363472"/>
      <w:bookmarkStart w:id="154" w:name="_Toc393275594"/>
      <w:r w:rsidRPr="00387BE5">
        <w:t>Grupp</w:t>
      </w:r>
      <w:r w:rsidR="00387BE5">
        <w:t>o</w:t>
      </w:r>
      <w:r w:rsidRPr="00387BE5">
        <w:t xml:space="preserve"> di alimentazione in continuità assoluta</w:t>
      </w:r>
      <w:bookmarkEnd w:id="152"/>
      <w:bookmarkEnd w:id="153"/>
      <w:r w:rsidR="00387BE5">
        <w:t xml:space="preserve"> (UPS)</w:t>
      </w:r>
      <w:bookmarkEnd w:id="154"/>
    </w:p>
    <w:p w:rsidR="00BA7B12" w:rsidRDefault="00BA7B12" w:rsidP="005B4790">
      <w:pPr>
        <w:rPr>
          <w:b/>
        </w:rPr>
      </w:pPr>
    </w:p>
    <w:p w:rsidR="005B4790" w:rsidRPr="005B4790" w:rsidRDefault="005B4790" w:rsidP="005B4790">
      <w:r w:rsidRPr="005B4790">
        <w:rPr>
          <w:b/>
        </w:rPr>
        <w:t>Descrizione del sistema</w:t>
      </w:r>
      <w:r w:rsidRPr="005B4790">
        <w:rPr>
          <w:b/>
        </w:rPr>
        <w:cr/>
      </w:r>
      <w:r w:rsidRPr="005B4790">
        <w:t>Il sistema di alimentazione in continuità assoluta di tipo statico, nel seguito indicato col termine UPS, sarà destinato ad alimentare, con energia elettrica ad alta qualità, le c</w:t>
      </w:r>
      <w:r w:rsidR="00387BE5">
        <w:t>entrali degli impianti speciali,</w:t>
      </w:r>
      <w:r w:rsidRPr="005B4790">
        <w:t xml:space="preserve"> i personal computer</w:t>
      </w:r>
      <w:r w:rsidR="00387BE5">
        <w:t>, nonché tutti i circuiti che necessitano di alimentazioni di particolare stabilità, non interrompibili e di alta qualità e basso contenuto di armoniche</w:t>
      </w:r>
      <w:r w:rsidRPr="005B4790">
        <w:t>.</w:t>
      </w:r>
    </w:p>
    <w:p w:rsidR="00387BE5" w:rsidRDefault="00387BE5" w:rsidP="00387BE5">
      <w:pPr>
        <w:jc w:val="both"/>
      </w:pPr>
      <w:r>
        <w:t xml:space="preserve">L’UPS previsto è di tipo ridondato, costituito da due sezioni di potenza ed un unico sistema di batterie di accumulatori. Ciascuna sezione di potenza </w:t>
      </w:r>
      <w:r w:rsidR="00FA31CE">
        <w:t xml:space="preserve">sarà in grado, indipendentemente dall’altra sezione, di alimentare il carico fino alla potenza nominale e </w:t>
      </w:r>
      <w:r>
        <w:t xml:space="preserve">può entrare in servizio </w:t>
      </w:r>
      <w:r w:rsidR="00FA31CE">
        <w:t>in sostituzione o in affiancamento all’altra sezione;</w:t>
      </w:r>
      <w:r>
        <w:t xml:space="preserve"> il guasto di una delle due sezioni non comporta alcuna riduzione della potenza nominale dell’UPS</w:t>
      </w:r>
      <w:r w:rsidR="00FA31CE">
        <w:t>.</w:t>
      </w:r>
    </w:p>
    <w:p w:rsidR="005B4790" w:rsidRPr="005B4790" w:rsidRDefault="00FA31CE" w:rsidP="00387BE5">
      <w:pPr>
        <w:jc w:val="both"/>
      </w:pPr>
      <w:r>
        <w:t>Ciascuna sezione dell</w:t>
      </w:r>
      <w:r w:rsidR="005B4790" w:rsidRPr="005B4790">
        <w:t>'UPS sarà costituit</w:t>
      </w:r>
      <w:r>
        <w:t>a</w:t>
      </w:r>
      <w:r w:rsidR="005B4790" w:rsidRPr="005B4790">
        <w:t xml:space="preserve"> dai seguenti sottoinsiemi:</w:t>
      </w:r>
    </w:p>
    <w:p w:rsidR="005B4790" w:rsidRPr="005B4790" w:rsidRDefault="005B4790" w:rsidP="00E35997">
      <w:pPr>
        <w:numPr>
          <w:ilvl w:val="0"/>
          <w:numId w:val="15"/>
        </w:numPr>
        <w:jc w:val="both"/>
      </w:pPr>
      <w:r w:rsidRPr="005B4790">
        <w:t>un raddrizzatore/carica-batteria totalmente controllato che convert</w:t>
      </w:r>
      <w:r w:rsidR="00FA31CE">
        <w:t>e</w:t>
      </w:r>
      <w:r w:rsidRPr="005B4790">
        <w:t xml:space="preserve"> la tensione alternata trifase in tensione continua;</w:t>
      </w:r>
    </w:p>
    <w:p w:rsidR="005B4790" w:rsidRPr="005B4790" w:rsidRDefault="005B4790" w:rsidP="00E35997">
      <w:pPr>
        <w:numPr>
          <w:ilvl w:val="0"/>
          <w:numId w:val="16"/>
        </w:numPr>
        <w:jc w:val="both"/>
      </w:pPr>
      <w:r w:rsidRPr="005B4790">
        <w:lastRenderedPageBreak/>
        <w:t>un inverter statico che riconvert</w:t>
      </w:r>
      <w:r w:rsidR="00FA31CE">
        <w:t>e</w:t>
      </w:r>
      <w:r w:rsidRPr="005B4790">
        <w:t xml:space="preserve"> la tensione continua ottenuta dal raddrizzatore in una tensione alternata di elevata qualità alimentante permanentemente i carichi;</w:t>
      </w:r>
    </w:p>
    <w:p w:rsidR="005B4790" w:rsidRPr="005B4790" w:rsidRDefault="005B4790" w:rsidP="00E35997">
      <w:pPr>
        <w:numPr>
          <w:ilvl w:val="0"/>
          <w:numId w:val="17"/>
        </w:numPr>
        <w:jc w:val="both"/>
      </w:pPr>
      <w:r w:rsidRPr="005B4790">
        <w:t>un commutatore statico che, attraverso la rete di soccorso, provved</w:t>
      </w:r>
      <w:r w:rsidR="00FA31CE">
        <w:t>e</w:t>
      </w:r>
      <w:r w:rsidRPr="005B4790">
        <w:t xml:space="preserve"> ad assicurare la continuità ai carichi in caso di sovraccarico dell'inverter o di arresto dello stesso;</w:t>
      </w:r>
    </w:p>
    <w:p w:rsidR="005B4790" w:rsidRPr="005B4790" w:rsidRDefault="005B4790" w:rsidP="00E35997">
      <w:pPr>
        <w:numPr>
          <w:ilvl w:val="0"/>
          <w:numId w:val="18"/>
        </w:numPr>
        <w:jc w:val="both"/>
      </w:pPr>
      <w:r w:rsidRPr="005B4790">
        <w:t>un by-pass manuale costituito da un insieme di sezionatori sottocarico, che consenta l'esclusione dell'UPS in caso di manutenzione assicurando la continuità dell'utenza.</w:t>
      </w:r>
    </w:p>
    <w:p w:rsidR="005B4790" w:rsidRPr="005B4790" w:rsidRDefault="005B4790" w:rsidP="00387BE5">
      <w:pPr>
        <w:jc w:val="both"/>
      </w:pPr>
      <w:r w:rsidRPr="005B4790">
        <w:t>Questo complesso dovrà garantire l'alimentazione dei carichi nelle tolleranze specificate e senza interruzione, quando si verificano mancanze o deteriorazioni nella sorgente elettrica primaria, per la durata consentita dalla capacità delle batterie in stand-by.</w:t>
      </w:r>
    </w:p>
    <w:p w:rsidR="005B4790" w:rsidRPr="005B4790" w:rsidRDefault="005B4790" w:rsidP="00387BE5">
      <w:pPr>
        <w:jc w:val="both"/>
      </w:pPr>
    </w:p>
    <w:p w:rsidR="005B4790" w:rsidRPr="005B4790" w:rsidRDefault="005B4790" w:rsidP="005B4790">
      <w:pPr>
        <w:rPr>
          <w:b/>
        </w:rPr>
      </w:pPr>
      <w:r w:rsidRPr="005B4790">
        <w:rPr>
          <w:b/>
        </w:rPr>
        <w:t>Sequenze operative</w:t>
      </w:r>
    </w:p>
    <w:p w:rsidR="005B4790" w:rsidRPr="005B4790" w:rsidRDefault="005B4790" w:rsidP="005B4790">
      <w:r w:rsidRPr="005B4790">
        <w:t>Il sistema dovrà operare come segue:</w:t>
      </w:r>
    </w:p>
    <w:p w:rsidR="005B4790" w:rsidRPr="005B4790" w:rsidRDefault="005B4790" w:rsidP="005B4790">
      <w:r w:rsidRPr="005B4790">
        <w:t>* Funzionamento normale (presenza rete)</w:t>
      </w:r>
    </w:p>
    <w:p w:rsidR="005B4790" w:rsidRPr="005B4790" w:rsidRDefault="005B4790" w:rsidP="00FA31CE">
      <w:pPr>
        <w:jc w:val="both"/>
      </w:pPr>
      <w:r w:rsidRPr="005B4790">
        <w:t>Il raddrizzatore/carica-batteria di ogni modulo</w:t>
      </w:r>
      <w:r w:rsidR="00FA31CE">
        <w:t>/sezione</w:t>
      </w:r>
      <w:r w:rsidRPr="005B4790">
        <w:t xml:space="preserve"> dovrà trasformare la tensione alternata in ingresso in tensione continua per alimentare l'inverter e mantenere in carica la batteria.</w:t>
      </w:r>
    </w:p>
    <w:p w:rsidR="005B4790" w:rsidRPr="005B4790" w:rsidRDefault="005B4790" w:rsidP="005B4790">
      <w:r w:rsidRPr="005B4790">
        <w:t>Gli inverter alimenteranno i carichi equamente, con una tensione alternata di alta qualità ininterrotta.</w:t>
      </w:r>
    </w:p>
    <w:p w:rsidR="005B4790" w:rsidRPr="005B4790" w:rsidRDefault="005B4790" w:rsidP="005B4790">
      <w:r w:rsidRPr="005B4790">
        <w:t>* Funzionamento da batteria (assenza rete)</w:t>
      </w:r>
    </w:p>
    <w:p w:rsidR="005B4790" w:rsidRPr="005B4790" w:rsidRDefault="005B4790" w:rsidP="00FA31CE">
      <w:pPr>
        <w:jc w:val="both"/>
      </w:pPr>
      <w:r w:rsidRPr="005B4790">
        <w:t>In caso di mancanza o eccessiva deteriorazione della sorgente primaria di energia, gli inverter continueranno ad alimentare il carico tramite l'energia contenuta nella batteria senza interruzione o variazioni transitorie proibitive.</w:t>
      </w:r>
    </w:p>
    <w:p w:rsidR="005B4790" w:rsidRPr="005B4790" w:rsidRDefault="005B4790" w:rsidP="005B4790">
      <w:r w:rsidRPr="005B4790">
        <w:t>* Ricarica della batteria (rientro rete)</w:t>
      </w:r>
    </w:p>
    <w:p w:rsidR="005B4790" w:rsidRPr="005B4790" w:rsidRDefault="005B4790" w:rsidP="00FA31CE">
      <w:pPr>
        <w:jc w:val="both"/>
      </w:pPr>
      <w:r w:rsidRPr="005B4790">
        <w:t>Al rientro della sorgente primaria di energia nelle tolleranze ammesse, il raddrizzatore/carica-batteria di ogni modulo fornirà nuovamente energia al proprio inverter e contemporaneamente ricaricherà la propria batteria.</w:t>
      </w:r>
    </w:p>
    <w:p w:rsidR="005B4790" w:rsidRPr="005B4790" w:rsidRDefault="005B4790" w:rsidP="005B4790">
      <w:r w:rsidRPr="005B4790">
        <w:t>* Funzionamento da by-pass statico</w:t>
      </w:r>
    </w:p>
    <w:p w:rsidR="005B4790" w:rsidRPr="005B4790" w:rsidRDefault="005B4790" w:rsidP="00FA31CE">
      <w:pPr>
        <w:jc w:val="both"/>
      </w:pPr>
      <w:r w:rsidRPr="005B4790">
        <w:t>Nel caso di sovraccarichi eccedenti la capacità del sistema (cortocircuiti, spunti di corrente, etc.) o spegnimenti dell'inverter (volontari o automatici a seguito di guasti interni), il commutatore statico trasferirà i carichi sulla rete di soccorso senza soluzione di continuità. I carichi saranno nuovamente trasferiti sull'uscita degli inverter, sia manualmente che automaticamente e senza interruzione, quando gli inverter saranno nuovamente sincronizzati con rete di soccorso.</w:t>
      </w:r>
    </w:p>
    <w:p w:rsidR="005B4790" w:rsidRPr="005B4790" w:rsidRDefault="005B4790" w:rsidP="005B4790">
      <w:r w:rsidRPr="005B4790">
        <w:lastRenderedPageBreak/>
        <w:t>* Funzionamento da By-pass manuale</w:t>
      </w:r>
    </w:p>
    <w:p w:rsidR="005B4790" w:rsidRPr="005B4790" w:rsidRDefault="005B4790" w:rsidP="00FA31CE">
      <w:pPr>
        <w:jc w:val="both"/>
      </w:pPr>
      <w:r w:rsidRPr="005B4790">
        <w:t>Il sistema includerà un ins</w:t>
      </w:r>
      <w:r w:rsidR="00FA31CE">
        <w:t xml:space="preserve">ieme di sezionatori sottocarico </w:t>
      </w:r>
      <w:r w:rsidRPr="005B4790">
        <w:t>costituenti il complesso di by-pass manuale. Questo consentirà in caso di manutenzione o di riparazione di isolare dai carichi l'insieme di raddrizzatore, inverter e contattore statico continuando ad alimentare i carichi stessi tramite la rete di soccorso. I trasferimenti dei carichi sul by-pass manuale avverranno senza soluzione di continuità. Sarà previsto un organo di sezionamento per isolare il raddrizzatore/carica-batteria dalla sorgente di energia primaria.</w:t>
      </w:r>
    </w:p>
    <w:p w:rsidR="005B4790" w:rsidRPr="005B4790" w:rsidRDefault="005B4790" w:rsidP="005B4790">
      <w:r w:rsidRPr="005B4790">
        <w:t>* Funzionamento senza batteria</w:t>
      </w:r>
    </w:p>
    <w:p w:rsidR="005B4790" w:rsidRPr="005B4790" w:rsidRDefault="005B4790" w:rsidP="00FA31CE">
      <w:pPr>
        <w:jc w:val="both"/>
      </w:pPr>
      <w:r w:rsidRPr="005B4790">
        <w:t>Se solamente la batteria deve essere sottoposta a controlli o manutenzione, un apposito interruttore magnetotermico ne permetterà l'isolamento dal resto del sistema. L'UPS continuerà a funzionare come sopra specificato con eccezione per le variazioni della sorgente primaria di energia uscenti dalle tolleranze ammesse.</w:t>
      </w:r>
    </w:p>
    <w:p w:rsidR="005B4790" w:rsidRPr="005B4790" w:rsidRDefault="005B4790" w:rsidP="005B4790"/>
    <w:p w:rsidR="005B4790" w:rsidRPr="005B4790" w:rsidRDefault="005B4790" w:rsidP="005B4790">
      <w:pPr>
        <w:rPr>
          <w:b/>
        </w:rPr>
      </w:pPr>
      <w:r w:rsidRPr="005B4790">
        <w:rPr>
          <w:b/>
        </w:rPr>
        <w:t>Sorgenti di alimentazione</w:t>
      </w:r>
    </w:p>
    <w:p w:rsidR="005B4790" w:rsidRPr="005B4790" w:rsidRDefault="005B4790" w:rsidP="005B4790">
      <w:r w:rsidRPr="005B4790">
        <w:t>L'UPS sarà concepito per ricevere l'energia dalle seguenti sorgenti:</w:t>
      </w:r>
    </w:p>
    <w:p w:rsidR="005B4790" w:rsidRPr="005B4790" w:rsidRDefault="005B4790" w:rsidP="005B4790">
      <w:r w:rsidRPr="005B4790">
        <w:t>Sorgente principale di energia (ingresso raddrizzatore):</w:t>
      </w:r>
    </w:p>
    <w:p w:rsidR="005B4790" w:rsidRPr="005B4790" w:rsidRDefault="005B4790" w:rsidP="005B4790">
      <w:r w:rsidRPr="005B4790">
        <w:t>Tensione:</w:t>
      </w:r>
      <w:r w:rsidRPr="005B4790">
        <w:tab/>
      </w:r>
      <w:r w:rsidR="00FA31CE">
        <w:t>40</w:t>
      </w:r>
      <w:r w:rsidRPr="005B4790">
        <w:t xml:space="preserve">0 </w:t>
      </w:r>
      <w:r w:rsidR="00FA31CE">
        <w:t xml:space="preserve">V ac +/- 10 %  </w:t>
      </w:r>
      <w:r w:rsidRPr="005B4790">
        <w:t>o</w:t>
      </w:r>
      <w:r w:rsidR="00FA31CE">
        <w:t xml:space="preserve"> +/- 15%</w:t>
      </w:r>
    </w:p>
    <w:p w:rsidR="005B4790" w:rsidRPr="005B4790" w:rsidRDefault="005B4790" w:rsidP="005B4790">
      <w:r w:rsidRPr="005B4790">
        <w:t>Tipo:</w:t>
      </w:r>
      <w:r w:rsidRPr="005B4790">
        <w:tab/>
        <w:t>trifase senza neutro</w:t>
      </w:r>
      <w:r w:rsidR="00FA31CE">
        <w:t xml:space="preserve"> o con neutro</w:t>
      </w:r>
    </w:p>
    <w:p w:rsidR="005B4790" w:rsidRPr="005B4790" w:rsidRDefault="005B4790" w:rsidP="005B4790">
      <w:r w:rsidRPr="005B4790">
        <w:t>Frequenza:</w:t>
      </w:r>
      <w:r w:rsidRPr="005B4790">
        <w:tab/>
        <w:t>50 Hz +/ - 5%</w:t>
      </w:r>
    </w:p>
    <w:p w:rsidR="005B4790" w:rsidRPr="005B4790" w:rsidRDefault="005B4790" w:rsidP="005B4790">
      <w:r w:rsidRPr="005B4790">
        <w:t>Sorgente di soccorso (ingresso by-pass)</w:t>
      </w:r>
    </w:p>
    <w:p w:rsidR="005B4790" w:rsidRPr="005B4790" w:rsidRDefault="005B4790" w:rsidP="005B4790">
      <w:r w:rsidRPr="005B4790">
        <w:t>Tensione:</w:t>
      </w:r>
      <w:r w:rsidRPr="005B4790">
        <w:tab/>
      </w:r>
      <w:r w:rsidR="00FA31CE">
        <w:t>40</w:t>
      </w:r>
      <w:r w:rsidRPr="005B4790">
        <w:t>0 volts AC +/ - 10%</w:t>
      </w:r>
    </w:p>
    <w:p w:rsidR="005B4790" w:rsidRPr="005B4790" w:rsidRDefault="005B4790" w:rsidP="005B4790">
      <w:r w:rsidRPr="005B4790">
        <w:t>Tipo:</w:t>
      </w:r>
      <w:r w:rsidRPr="005B4790">
        <w:tab/>
        <w:t>trifase con neutro</w:t>
      </w:r>
    </w:p>
    <w:p w:rsidR="005B4790" w:rsidRPr="005B4790" w:rsidRDefault="005B4790" w:rsidP="005B4790">
      <w:r w:rsidRPr="005B4790">
        <w:t>Frequenza:</w:t>
      </w:r>
      <w:r w:rsidRPr="005B4790">
        <w:tab/>
        <w:t>50 Hertz</w:t>
      </w:r>
    </w:p>
    <w:p w:rsidR="005B4790" w:rsidRPr="005B4790" w:rsidRDefault="005B4790" w:rsidP="005B4790"/>
    <w:p w:rsidR="005B4790" w:rsidRPr="005B4790" w:rsidRDefault="005B4790" w:rsidP="005B4790">
      <w:pPr>
        <w:rPr>
          <w:b/>
        </w:rPr>
      </w:pPr>
      <w:r w:rsidRPr="005B4790">
        <w:rPr>
          <w:b/>
        </w:rPr>
        <w:t>Caratteristiche elettriche</w:t>
      </w:r>
    </w:p>
    <w:p w:rsidR="005B4790" w:rsidRPr="005B4790" w:rsidRDefault="005B4790" w:rsidP="005B4790">
      <w:pPr>
        <w:rPr>
          <w:i/>
        </w:rPr>
      </w:pPr>
      <w:r w:rsidRPr="005B4790">
        <w:rPr>
          <w:i/>
        </w:rPr>
        <w:t>* Raddrizzatore/carica-batteria</w:t>
      </w:r>
    </w:p>
    <w:p w:rsidR="005B4790" w:rsidRPr="005B4790" w:rsidRDefault="005B4790" w:rsidP="005B4790">
      <w:r w:rsidRPr="005B4790">
        <w:t>Corrente di spunto</w:t>
      </w:r>
    </w:p>
    <w:p w:rsidR="005B4790" w:rsidRPr="005B4790" w:rsidRDefault="005B4790" w:rsidP="00FA31CE">
      <w:pPr>
        <w:jc w:val="both"/>
      </w:pPr>
      <w:r w:rsidRPr="005B4790">
        <w:lastRenderedPageBreak/>
        <w:t>Un apposito circuito elim</w:t>
      </w:r>
      <w:r w:rsidR="00FA31CE">
        <w:t>inerà ogni sovrac</w:t>
      </w:r>
      <w:r w:rsidRPr="005B4790">
        <w:t>orrente durante l'accensione, imponendo un incremento graduale della tensione continua di uscita del raddrizzatore/carica-batteria per un periodo di circa 10 secondi.</w:t>
      </w:r>
    </w:p>
    <w:p w:rsidR="005B4790" w:rsidRPr="005B4790" w:rsidRDefault="005B4790" w:rsidP="005B4790">
      <w:r w:rsidRPr="005B4790">
        <w:t>Limitazione di corrente</w:t>
      </w:r>
    </w:p>
    <w:p w:rsidR="005B4790" w:rsidRPr="005B4790" w:rsidRDefault="005B4790" w:rsidP="00324B52">
      <w:pPr>
        <w:jc w:val="both"/>
      </w:pPr>
      <w:r w:rsidRPr="005B4790">
        <w:t>Per non pregiudicare la vita della batteria, un circuito elettronico limiterà automaticamente la corrente di ricarica al massimo valore indicato dal costruttore della batteria. Un altro circuito limiterà la corrente erogata dal raddrizzatore/carica-batteria (per la protezione propria e della linea).</w:t>
      </w:r>
    </w:p>
    <w:p w:rsidR="005B4790" w:rsidRPr="005B4790" w:rsidRDefault="005B4790" w:rsidP="005B4790">
      <w:r w:rsidRPr="005B4790">
        <w:t>Tensione continua di uscita</w:t>
      </w:r>
    </w:p>
    <w:p w:rsidR="005B4790" w:rsidRPr="005B4790" w:rsidRDefault="005B4790" w:rsidP="00324B52">
      <w:pPr>
        <w:jc w:val="both"/>
      </w:pPr>
      <w:r w:rsidRPr="005B4790">
        <w:t>Per estendere sostanzialmente la vita della batteria senza ridurne le prestazioni il raddrizzatore/carica-batteria sarà concepito in modo tale da consentire 4 modi di funzionamento distinti:</w:t>
      </w:r>
    </w:p>
    <w:p w:rsidR="005B4790" w:rsidRPr="005B4790" w:rsidRDefault="005B4790" w:rsidP="00E35997">
      <w:pPr>
        <w:numPr>
          <w:ilvl w:val="0"/>
          <w:numId w:val="19"/>
        </w:numPr>
        <w:jc w:val="both"/>
      </w:pPr>
      <w:r w:rsidRPr="005B4790">
        <w:t>funzionamento in floating: in questo modo operativo il raddrizzatore/carica-batteria fornirà il valore di tensione specificato dal costruttore per compensare l'autoscarica della batteria.</w:t>
      </w:r>
    </w:p>
    <w:p w:rsidR="005B4790" w:rsidRPr="005B4790" w:rsidRDefault="005B4790" w:rsidP="00E35997">
      <w:pPr>
        <w:numPr>
          <w:ilvl w:val="0"/>
          <w:numId w:val="20"/>
        </w:numPr>
        <w:jc w:val="both"/>
      </w:pPr>
      <w:r w:rsidRPr="005B4790">
        <w:t>funzionamento in carica automatica: nel caso la sorgente di energia primaria fosse fuori dalle tolleranze per un tempo superiore ai 30 secondi, al rientro della stessa il raddrizzatore/carica-batteria inizierà automaticamente un ciclo di carica. Per velocizzare la ricarica senza diminuire le prestazioni della batteria questo ciclo includerà due fasi, la prima a corrente costante e la seconda a tensione costante. La taratura dei valori di corrente e tensione di cui sopra sarà quella specificata dal costruttore della batteria. Il ciclo di carica automatico durerà 24 ore, al termine delle quali la tensione si riporterà al valore di floating.</w:t>
      </w:r>
    </w:p>
    <w:p w:rsidR="005B4790" w:rsidRPr="005B4790" w:rsidRDefault="005B4790" w:rsidP="00E35997">
      <w:pPr>
        <w:numPr>
          <w:ilvl w:val="0"/>
          <w:numId w:val="21"/>
        </w:numPr>
        <w:jc w:val="both"/>
      </w:pPr>
      <w:r w:rsidRPr="005B4790">
        <w:t>funzionamento in carica manuale: l'UPS avrà la possibilità di lanciare un ciclo di carica di 24 ore su richiesta. Al termine delle 24 ore la tensione si riporterà automaticamente al valore di floating.</w:t>
      </w:r>
    </w:p>
    <w:p w:rsidR="005B4790" w:rsidRPr="005B4790" w:rsidRDefault="005B4790" w:rsidP="00E35997">
      <w:pPr>
        <w:numPr>
          <w:ilvl w:val="0"/>
          <w:numId w:val="22"/>
        </w:numPr>
        <w:jc w:val="both"/>
      </w:pPr>
      <w:r w:rsidRPr="005B4790">
        <w:t>funzionamento in carica di formazione o di equalizzazione: per la carica iniziale di batterie "a secco" o per l'equalizzazione di batterie già installate e che forniscono valori differenti di tensione per ogni elemento, l'UPS potrà fornire la tensione richiesta dal costruttore delle batterie. Questa operazione sarà possibile solamente ad inverter spento.</w:t>
      </w:r>
    </w:p>
    <w:p w:rsidR="005B4790" w:rsidRPr="005B4790" w:rsidRDefault="005B4790" w:rsidP="005B4790">
      <w:r w:rsidRPr="005B4790">
        <w:t>Fattore di potenza in ingresso</w:t>
      </w:r>
    </w:p>
    <w:p w:rsidR="005B4790" w:rsidRPr="005B4790" w:rsidRDefault="005B4790" w:rsidP="00324B52">
      <w:pPr>
        <w:jc w:val="both"/>
      </w:pPr>
      <w:r w:rsidRPr="005B4790">
        <w:t>Il raddrizzatore/carica-batteria dovrà presentare un fattore di potenza in ingresso di almeno 0,</w:t>
      </w:r>
      <w:r w:rsidR="00324B52">
        <w:t>9</w:t>
      </w:r>
      <w:r w:rsidRPr="005B4790">
        <w:t xml:space="preserve"> rit. per una sorgente di ingresso al valore nominale e con l'inverter erogante sul carico nominale. </w:t>
      </w:r>
      <w:r w:rsidR="00324B52">
        <w:t>L’UPS</w:t>
      </w:r>
      <w:r w:rsidRPr="005B4790">
        <w:t xml:space="preserve"> permetterà di operare una riduzione sulla distorsione armonica in corrente entro un valore massimo del </w:t>
      </w:r>
      <w:r w:rsidR="00324B52">
        <w:t>3</w:t>
      </w:r>
      <w:r w:rsidRPr="005B4790">
        <w:t>%.</w:t>
      </w:r>
    </w:p>
    <w:p w:rsidR="005B4790" w:rsidRPr="005B4790" w:rsidRDefault="005B4790" w:rsidP="005B4790">
      <w:r w:rsidRPr="005B4790">
        <w:t>Regolazione della tensione di uscita</w:t>
      </w:r>
    </w:p>
    <w:p w:rsidR="005B4790" w:rsidRPr="005B4790" w:rsidRDefault="005B4790" w:rsidP="00324B52">
      <w:pPr>
        <w:jc w:val="both"/>
      </w:pPr>
      <w:r w:rsidRPr="005B4790">
        <w:t>La regolazione effettuata dal raddrizzatore/carica-batteria manterrà le fluttuazioni della tensione di uscita a meno dell'1% del valore nominale indipendentemente dal carico e dalle variazioni della tensione di ingresso.</w:t>
      </w:r>
    </w:p>
    <w:p w:rsidR="005B4790" w:rsidRPr="005B4790" w:rsidRDefault="005B4790" w:rsidP="005B4790">
      <w:r w:rsidRPr="005B4790">
        <w:lastRenderedPageBreak/>
        <w:t>Ondulazione residua applicata alla batteria</w:t>
      </w:r>
    </w:p>
    <w:p w:rsidR="005B4790" w:rsidRPr="005B4790" w:rsidRDefault="005B4790" w:rsidP="00324B52">
      <w:pPr>
        <w:jc w:val="both"/>
      </w:pPr>
      <w:r w:rsidRPr="005B4790">
        <w:t>Per non pregiudicare la vita delle batterie, il raddrizzatore/carica-batteria, sarà dotato di un filtro che limiterà l'ondulazione residua della tensione continua a meno dell'1% del suo valore nominale.</w:t>
      </w:r>
    </w:p>
    <w:p w:rsidR="005B4790" w:rsidRPr="005B4790" w:rsidRDefault="005B4790" w:rsidP="005B4790">
      <w:pPr>
        <w:rPr>
          <w:i/>
        </w:rPr>
      </w:pPr>
    </w:p>
    <w:p w:rsidR="005B4790" w:rsidRPr="005B4790" w:rsidRDefault="005B4790" w:rsidP="005B4790">
      <w:pPr>
        <w:rPr>
          <w:i/>
        </w:rPr>
      </w:pPr>
      <w:r w:rsidRPr="005B4790">
        <w:rPr>
          <w:i/>
        </w:rPr>
        <w:t>* Batteria</w:t>
      </w:r>
    </w:p>
    <w:p w:rsidR="005B4790" w:rsidRPr="005B4790" w:rsidRDefault="005B4790" w:rsidP="00324B52">
      <w:pPr>
        <w:jc w:val="both"/>
      </w:pPr>
      <w:r w:rsidRPr="005B4790">
        <w:t xml:space="preserve">La batteria sarà dimensionata per assicurare la continuità all'inverter per almeno </w:t>
      </w:r>
      <w:r w:rsidR="00324B52">
        <w:t>10</w:t>
      </w:r>
      <w:r w:rsidRPr="005B4790">
        <w:t xml:space="preserve"> minuti nel caso di variazioni della sorgente primaria oltre le tolleranze ammesse, con l'UPS a pieno carico. La temperatura di funzionamento sarà compresa tra i 20 e i </w:t>
      </w:r>
      <w:smartTag w:uri="urn:schemas-microsoft-com:office:smarttags" w:element="metricconverter">
        <w:smartTagPr>
          <w:attr w:name="ProductID" w:val="30 gradi centigradi"/>
        </w:smartTagPr>
        <w:r w:rsidRPr="005B4790">
          <w:t>30 gradi centigradi</w:t>
        </w:r>
      </w:smartTag>
      <w:r w:rsidRPr="005B4790">
        <w:t xml:space="preserve">. </w:t>
      </w:r>
      <w:r w:rsidR="00324B52">
        <w:t>Le batterie dovranno essere di tipo totalmente ermetic</w:t>
      </w:r>
      <w:r w:rsidR="00172768">
        <w:t>o</w:t>
      </w:r>
      <w:r w:rsidR="00324B52">
        <w:t>.</w:t>
      </w:r>
    </w:p>
    <w:p w:rsidR="005B4790" w:rsidRPr="005B4790" w:rsidRDefault="005B4790" w:rsidP="005B4790">
      <w:pPr>
        <w:rPr>
          <w:i/>
        </w:rPr>
      </w:pPr>
    </w:p>
    <w:p w:rsidR="005B4790" w:rsidRPr="005B4790" w:rsidRDefault="005B4790" w:rsidP="005B4790">
      <w:pPr>
        <w:rPr>
          <w:i/>
        </w:rPr>
      </w:pPr>
      <w:r w:rsidRPr="005B4790">
        <w:rPr>
          <w:i/>
        </w:rPr>
        <w:t>* Inverter</w:t>
      </w:r>
    </w:p>
    <w:p w:rsidR="005B4790" w:rsidRPr="005B4790" w:rsidRDefault="005B4790" w:rsidP="005B4790">
      <w:r w:rsidRPr="005B4790">
        <w:t xml:space="preserve">L'inverter sarà dimensionato per alimentare il pieno carico a cosfì 0,8 e risponderà alle seguenti specifiche: </w:t>
      </w:r>
    </w:p>
    <w:p w:rsidR="005B4790" w:rsidRPr="005B4790" w:rsidRDefault="005B4790" w:rsidP="005B4790">
      <w:r w:rsidRPr="005B4790">
        <w:t>Tensione di uscita</w:t>
      </w:r>
    </w:p>
    <w:p w:rsidR="005B4790" w:rsidRPr="005B4790" w:rsidRDefault="005B4790" w:rsidP="005B4790">
      <w:r w:rsidRPr="005B4790">
        <w:t xml:space="preserve">Il valore della tensione di uscita sarà di </w:t>
      </w:r>
      <w:r w:rsidR="00172768">
        <w:t>40</w:t>
      </w:r>
      <w:r w:rsidRPr="005B4790">
        <w:t>0 Volts trifase con neutro, ad onda perfettamente sinusoidale.</w:t>
      </w:r>
    </w:p>
    <w:p w:rsidR="005B4790" w:rsidRPr="005B4790" w:rsidRDefault="005B4790" w:rsidP="005B4790">
      <w:r w:rsidRPr="005B4790">
        <w:t>Stabilità statica della tensione di uscita: sarà del +/- 1% per ogni valore del carico tra lo 0 e il 100% indipendentemente da variazioni della tensione continua erogata dal raddrizzatore o dalla sorgente primaria.</w:t>
      </w:r>
    </w:p>
    <w:p w:rsidR="005B4790" w:rsidRPr="005B4790" w:rsidRDefault="005B4790" w:rsidP="005B4790">
      <w:r w:rsidRPr="005B4790">
        <w:t>Stabilità dinamica della tensione di uscita: non dovrà eccedere i limiti del +5% -5% rispetto al valore nominale per variazioni istantanee di carico dal 25% al 100% e viceversa. In ogni caso la tensione di uscita ritornerà alla precisione statica in meno di 20 ms.</w:t>
      </w:r>
    </w:p>
    <w:p w:rsidR="005B4790" w:rsidRPr="005B4790" w:rsidRDefault="005B4790" w:rsidP="005B4790">
      <w:r w:rsidRPr="005B4790">
        <w:t>Funzionamento su carichi squilibrati: per uno squilibrio dei carichi del 30%, le variazioni della tensione saranno inferiori al 2,5% in ampiezza e 3 gradi sulla fase. Le variazioni verranno calcolate come segue: percentuale di squilibrio dei carichi 100 (Imax - Imin) / In,  variazioni della tensione 100 (Vmax - Vmin) / Vmedia, con Vmedia = (V1 + V2 + V3) / 3</w:t>
      </w:r>
    </w:p>
    <w:p w:rsidR="005B4790" w:rsidRPr="005B4790" w:rsidRDefault="005B4790" w:rsidP="005B4790">
      <w:r w:rsidRPr="005B4790">
        <w:t>Distorsione armonica: l'inverter sarà dotato di un apposito filtro in uscita limitante la distorsione armonica totale tra le fasi, su carico equilibrato lineare, ad un valore massimo  del 2% e inferiore al 2% per ogni singola armonica.</w:t>
      </w:r>
    </w:p>
    <w:p w:rsidR="005B4790" w:rsidRPr="005B4790" w:rsidRDefault="005B4790" w:rsidP="005B4790">
      <w:r w:rsidRPr="005B4790">
        <w:t>Frequenza di uscita</w:t>
      </w:r>
    </w:p>
    <w:p w:rsidR="005B4790" w:rsidRPr="005B4790" w:rsidRDefault="005B4790" w:rsidP="005B4790">
      <w:r w:rsidRPr="005B4790">
        <w:t>La frequenza di uscita sarà di 50 Hz e saranno possibili due sistemi di regolazioni diversi:</w:t>
      </w:r>
    </w:p>
    <w:p w:rsidR="005B4790" w:rsidRPr="005B4790" w:rsidRDefault="005B4790" w:rsidP="00E35997">
      <w:pPr>
        <w:numPr>
          <w:ilvl w:val="0"/>
          <w:numId w:val="23"/>
        </w:numPr>
      </w:pPr>
      <w:r w:rsidRPr="005B4790">
        <w:lastRenderedPageBreak/>
        <w:t>nelle normali condizioni la frequenza di lavoro degli inverters sarà sincronizzata alla frequenza nominale di ingresso della sorgente di soccorso se quest'ultima si mantiene nella tolleranza ammessa (+ /- 0,5Hz).</w:t>
      </w:r>
    </w:p>
    <w:p w:rsidR="005B4790" w:rsidRPr="005B4790" w:rsidRDefault="005B4790" w:rsidP="00E35997">
      <w:pPr>
        <w:numPr>
          <w:ilvl w:val="0"/>
          <w:numId w:val="24"/>
        </w:numPr>
      </w:pPr>
      <w:r w:rsidRPr="005B4790">
        <w:t>se la frequenza della rete di soccorso esce dalle tolleranze di cui sopra, gli inverters si porteranno alla frequenza nominale con una tolleranza dell 0,1% e con una velocità inferiore ad 1Hz al secondo.</w:t>
      </w:r>
    </w:p>
    <w:p w:rsidR="005B4790" w:rsidRPr="005B4790" w:rsidRDefault="005B4790" w:rsidP="005B4790">
      <w:r w:rsidRPr="005B4790">
        <w:t>Sovraccarico</w:t>
      </w:r>
    </w:p>
    <w:p w:rsidR="005B4790" w:rsidRPr="005B4790" w:rsidRDefault="005B4790" w:rsidP="005B4790">
      <w:r w:rsidRPr="005B4790">
        <w:t>Gli UPS saranno capaci di erogare sul carico:</w:t>
      </w:r>
    </w:p>
    <w:p w:rsidR="005B4790" w:rsidRPr="005B4790" w:rsidRDefault="005B4790" w:rsidP="00E35997">
      <w:pPr>
        <w:numPr>
          <w:ilvl w:val="0"/>
          <w:numId w:val="25"/>
        </w:numPr>
      </w:pPr>
      <w:r w:rsidRPr="005B4790">
        <w:t>per almeno 10 minuti quando il carico stesso assorbe il 125% della potenza nominale.</w:t>
      </w:r>
    </w:p>
    <w:p w:rsidR="005B4790" w:rsidRPr="005B4790" w:rsidRDefault="005B4790" w:rsidP="00E35997">
      <w:pPr>
        <w:numPr>
          <w:ilvl w:val="0"/>
          <w:numId w:val="26"/>
        </w:numPr>
      </w:pPr>
      <w:r w:rsidRPr="005B4790">
        <w:t>per almeno 1 minuto quando il carico stesso assorbe il 150% della potenza nominale.</w:t>
      </w:r>
    </w:p>
    <w:p w:rsidR="005B4790" w:rsidRPr="005B4790" w:rsidRDefault="005B4790" w:rsidP="005B4790">
      <w:pPr>
        <w:rPr>
          <w:i/>
        </w:rPr>
      </w:pPr>
    </w:p>
    <w:p w:rsidR="005B4790" w:rsidRPr="005B4790" w:rsidRDefault="005B4790" w:rsidP="005B4790">
      <w:pPr>
        <w:rPr>
          <w:i/>
        </w:rPr>
      </w:pPr>
      <w:r w:rsidRPr="005B4790">
        <w:rPr>
          <w:i/>
        </w:rPr>
        <w:t>* By-pass statico</w:t>
      </w:r>
    </w:p>
    <w:p w:rsidR="005B4790" w:rsidRPr="005B4790" w:rsidRDefault="005B4790" w:rsidP="005B4790">
      <w:r w:rsidRPr="005B4790">
        <w:t>Il sistema sarà provvisto di un dispositivo in grado di trasferire istantaneamente il carico dagli inverters alla sorgente di soccorso e viceversa, senza interruzione o perturbazione alcuna, quando le condizioni di trasferimento sono soddisfatte (inverters sincronizzati con la rete). Il trasferimento avverrà automaticamente in presenza di sovraccarichi eccedenti quanto specificato precedentemente o in presenza di guasto interno simultaneo nella parte inverter. Il trasferimento potrà anche essere effettuato manualmente. Se la sorgente di soccorso fosse fuori dai limiti previsti nell'istante in cui un sovraccarico sopraggiunge, il carico sarà trasferito sulla rete di soccorso, con un'interruzione di circa 200ms. Sarà possibile effettuare questa manovra, come la manovra opposta del resto, anche manualmente dopo averla confermata con l'inserimento di una parola chiave.</w:t>
      </w:r>
    </w:p>
    <w:p w:rsidR="005B4790" w:rsidRPr="005B4790" w:rsidRDefault="005B4790" w:rsidP="005B4790"/>
    <w:p w:rsidR="005B4790" w:rsidRPr="005B4790" w:rsidRDefault="005B4790" w:rsidP="005B4790">
      <w:r w:rsidRPr="005B4790">
        <w:rPr>
          <w:b/>
        </w:rPr>
        <w:t>Caratteristiche meccaniche</w:t>
      </w:r>
      <w:r w:rsidRPr="005B4790">
        <w:rPr>
          <w:b/>
        </w:rPr>
        <w:cr/>
      </w:r>
      <w:r w:rsidRPr="005B4790">
        <w:t>La struttura della carpenteria dell'UPS sarà progettata in modo rigido e robusto in grado di resistere alle normali operazioni e allo svolgimento delle manovre di esercizio. L'accesso ai sottoinsiemi costituenti l'UPS dovrà avvenire dal fronte e, al fine di ottimizzare l'MTTR, la concezione dovrà essere modulare, inoltre i pannelli anteriori dovranno essere asportabili. La lamiera sarà del tipo elettrozincato, verniciatura epoxy o equivalente al fine di proteggere l'UPS da ogni fenomeno di corrosione. Al fine di facilitare le operazioni di trasporto, l'armadio UPS sarà dotato di golfari di sollevamento. Il colore sarà  RAL 9002.</w:t>
      </w:r>
    </w:p>
    <w:p w:rsidR="005B4790" w:rsidRPr="005B4790" w:rsidRDefault="005B4790" w:rsidP="005B4790">
      <w:r w:rsidRPr="005B4790">
        <w:t>L'ingresso dei cavi di alimentazione e di uscita, così come per ogni altro collegamento di ausiliari, potrà avvenire indifferentemente dal basso o dall'alto. La morsettiera di attestamento sarà costituita da sbarre in rame o alluminio chiaramente identificate per un facile collegamento dei cavi. Il collegamento dovrà potersi effettuare dal fronte dell'UPS. L'UPS sarà equipaggiato di un idoneo morsetto per la messa a terra delle masse in accordo con le normative vigenti.</w:t>
      </w:r>
    </w:p>
    <w:p w:rsidR="005B4790" w:rsidRPr="005B4790" w:rsidRDefault="005B4790" w:rsidP="005B4790">
      <w:r w:rsidRPr="005B4790">
        <w:lastRenderedPageBreak/>
        <w:t>L'UPS avrà un indice di protezione minimo non IP 20.</w:t>
      </w:r>
    </w:p>
    <w:p w:rsidR="005B4790" w:rsidRPr="005B4790" w:rsidRDefault="005B4790" w:rsidP="005B4790">
      <w:r w:rsidRPr="005B4790">
        <w:t>Per una maggiore sicurezza del personale abilitato, il sistema sarà dotato di un complesso di sezionatori costituenti il by-pass manuale che permetterà di isolare uno o tutti i moduli, inclusa l'unità di by-pass statico, continuando ad alimentare il carico da rete. L'elettronica di comando dovrà essere galvanicamente isolata dai circuiti di potenza. Tutte le parti in tensione saranno protette con appositi schermi isolanti e l'apparecchiatura progettata e costruita in accordo con le normative internazionali specifiche.</w:t>
      </w:r>
    </w:p>
    <w:p w:rsidR="005B4790" w:rsidRPr="005B4790" w:rsidRDefault="005B4790" w:rsidP="005B4790">
      <w:r w:rsidRPr="005B4790">
        <w:cr/>
      </w:r>
      <w:r w:rsidRPr="005B4790">
        <w:rPr>
          <w:b/>
        </w:rPr>
        <w:t>Condizioni ambientali</w:t>
      </w:r>
      <w:r w:rsidRPr="005B4790">
        <w:rPr>
          <w:b/>
        </w:rPr>
        <w:cr/>
      </w:r>
      <w:r w:rsidRPr="005B4790">
        <w:t>Il sistema dovrà essere in grado di operare secondo le seguenti condizioni ambientali senza subire alterazioni nelle sue caratteristiche:</w:t>
      </w:r>
    </w:p>
    <w:p w:rsidR="005B4790" w:rsidRPr="005B4790" w:rsidRDefault="005B4790" w:rsidP="005B4790">
      <w:r w:rsidRPr="005B4790">
        <w:t>temperatura ambiente:</w:t>
      </w:r>
      <w:r w:rsidRPr="005B4790">
        <w:tab/>
      </w:r>
      <w:r w:rsidRPr="005B4790">
        <w:tab/>
        <w:t xml:space="preserve">da </w:t>
      </w:r>
      <w:smartTag w:uri="urn:schemas-microsoft-com:office:smarttags" w:element="metricconverter">
        <w:smartTagPr>
          <w:attr w:name="ProductID" w:val="0 a"/>
        </w:smartTagPr>
        <w:r w:rsidRPr="005B4790">
          <w:t>0 a</w:t>
        </w:r>
      </w:smartTag>
      <w:r w:rsidRPr="005B4790">
        <w:t xml:space="preserve"> </w:t>
      </w:r>
      <w:smartTag w:uri="urn:schemas-microsoft-com:office:smarttags" w:element="metricconverter">
        <w:smartTagPr>
          <w:attr w:name="ProductID" w:val="40 gradi centigradi"/>
        </w:smartTagPr>
        <w:r w:rsidRPr="005B4790">
          <w:t>40 gradi centigradi</w:t>
        </w:r>
      </w:smartTag>
    </w:p>
    <w:p w:rsidR="005B4790" w:rsidRPr="005B4790" w:rsidRDefault="005B4790" w:rsidP="005B4790">
      <w:r w:rsidRPr="005B4790">
        <w:t>massima umidità relativa:</w:t>
      </w:r>
      <w:r w:rsidRPr="005B4790">
        <w:tab/>
        <w:t xml:space="preserve">95% a </w:t>
      </w:r>
      <w:smartTag w:uri="urn:schemas-microsoft-com:office:smarttags" w:element="metricconverter">
        <w:smartTagPr>
          <w:attr w:name="ProductID" w:val="25 gradi centigradi"/>
        </w:smartTagPr>
        <w:r w:rsidRPr="005B4790">
          <w:t>25 gradi centigradi</w:t>
        </w:r>
      </w:smartTag>
    </w:p>
    <w:p w:rsidR="005B4790" w:rsidRPr="005B4790" w:rsidRDefault="005B4790" w:rsidP="005B4790">
      <w:r w:rsidRPr="005B4790">
        <w:t>altezza massima:</w:t>
      </w:r>
      <w:r w:rsidRPr="005B4790">
        <w:tab/>
      </w:r>
      <w:r w:rsidRPr="005B4790">
        <w:tab/>
      </w:r>
      <w:smartTag w:uri="urn:schemas-microsoft-com:office:smarttags" w:element="metricconverter">
        <w:smartTagPr>
          <w:attr w:name="ProductID" w:val="1000 metri"/>
        </w:smartTagPr>
        <w:r w:rsidRPr="005B4790">
          <w:t>1000 metri</w:t>
        </w:r>
      </w:smartTag>
    </w:p>
    <w:p w:rsidR="005B4790" w:rsidRPr="005B4790" w:rsidRDefault="005B4790" w:rsidP="005B4790">
      <w:r w:rsidRPr="005B4790">
        <w:t>Il sistema sarà concepito per poter essere immagazzinato nelle seguenti condizioni:</w:t>
      </w:r>
    </w:p>
    <w:p w:rsidR="005B4790" w:rsidRPr="005B4790" w:rsidRDefault="005B4790" w:rsidP="005B4790">
      <w:r w:rsidRPr="005B4790">
        <w:t>temperatura:</w:t>
      </w:r>
      <w:r w:rsidRPr="005B4790">
        <w:tab/>
      </w:r>
      <w:r w:rsidRPr="005B4790">
        <w:tab/>
      </w:r>
      <w:r w:rsidRPr="005B4790">
        <w:tab/>
        <w:t xml:space="preserve">da </w:t>
      </w:r>
      <w:smartTag w:uri="urn:schemas-microsoft-com:office:smarttags" w:element="metricconverter">
        <w:smartTagPr>
          <w:attr w:name="ProductID" w:val="-25 a"/>
        </w:smartTagPr>
        <w:r w:rsidRPr="005B4790">
          <w:t>-25 a</w:t>
        </w:r>
      </w:smartTag>
      <w:r w:rsidRPr="005B4790">
        <w:t xml:space="preserve"> </w:t>
      </w:r>
      <w:smartTag w:uri="urn:schemas-microsoft-com:office:smarttags" w:element="metricconverter">
        <w:smartTagPr>
          <w:attr w:name="ProductID" w:val="70 gradi centigradi"/>
        </w:smartTagPr>
        <w:r w:rsidRPr="005B4790">
          <w:t>70 gradi centigradi</w:t>
        </w:r>
      </w:smartTag>
    </w:p>
    <w:p w:rsidR="005B4790" w:rsidRPr="005B4790" w:rsidRDefault="005B4790" w:rsidP="005B4790">
      <w:r w:rsidRPr="005B4790">
        <w:t>massima umidità relativa:</w:t>
      </w:r>
      <w:r w:rsidRPr="005B4790">
        <w:tab/>
        <w:t xml:space="preserve">95% a </w:t>
      </w:r>
      <w:smartTag w:uri="urn:schemas-microsoft-com:office:smarttags" w:element="metricconverter">
        <w:smartTagPr>
          <w:attr w:name="ProductID" w:val="25 gradi centigradi"/>
        </w:smartTagPr>
        <w:r w:rsidRPr="005B4790">
          <w:t>25 gradi centigradi</w:t>
        </w:r>
      </w:smartTag>
    </w:p>
    <w:p w:rsidR="005B4790" w:rsidRPr="005B4790" w:rsidRDefault="005B4790" w:rsidP="005B4790">
      <w:r w:rsidRPr="005B4790">
        <w:t>altezza massima:</w:t>
      </w:r>
      <w:r w:rsidRPr="005B4790">
        <w:tab/>
      </w:r>
      <w:r w:rsidRPr="005B4790">
        <w:tab/>
      </w:r>
      <w:smartTag w:uri="urn:schemas-microsoft-com:office:smarttags" w:element="metricconverter">
        <w:smartTagPr>
          <w:attr w:name="ProductID" w:val="3000 metri"/>
        </w:smartTagPr>
        <w:r w:rsidRPr="005B4790">
          <w:t>3000 metri</w:t>
        </w:r>
      </w:smartTag>
    </w:p>
    <w:p w:rsidR="005B4790" w:rsidRPr="005B4790" w:rsidRDefault="005B4790" w:rsidP="005B4790">
      <w:r w:rsidRPr="005B4790">
        <w:t>La concezione dell'UPS dovrà essere tesa alla massima affidabilità e al minor MTTR. Allo scopo di ridurre al minimo i tempi di fermo macchina a causa di un eventuale guasto, l'MTTR del sistema non dovrà essere superiore a 4 ore. Per questo scopo sarà possibile effettuare, tramite connessione con un PC portatile e con un software dedicato, un'autodiagnosi evoluta capace di identificare il componente guasto. La riparazione sarà possibile sostituendo direttamente il sottoinsieme guasto che sarà privo di qualsiasi regolazione.</w:t>
      </w:r>
    </w:p>
    <w:p w:rsidR="005B4790" w:rsidRPr="005B4790" w:rsidRDefault="005B4790" w:rsidP="005B4790">
      <w:r w:rsidRPr="005B4790">
        <w:t>Sarà installare un display alfanumerico in grado di:</w:t>
      </w:r>
    </w:p>
    <w:p w:rsidR="005B4790" w:rsidRPr="005B4790" w:rsidRDefault="005B4790" w:rsidP="00E35997">
      <w:pPr>
        <w:numPr>
          <w:ilvl w:val="0"/>
          <w:numId w:val="27"/>
        </w:numPr>
      </w:pPr>
      <w:r w:rsidRPr="005B4790">
        <w:t>visualizzare parametri dell'installazione, della configurazione e del modo di operare del sistema, degli stati di allarme, etc. per guidare passo dopo passo l'utente durante le sequenze operative.</w:t>
      </w:r>
    </w:p>
    <w:p w:rsidR="005B4790" w:rsidRPr="005B4790" w:rsidRDefault="005B4790" w:rsidP="00E35997">
      <w:pPr>
        <w:numPr>
          <w:ilvl w:val="0"/>
          <w:numId w:val="27"/>
        </w:numPr>
      </w:pPr>
      <w:r w:rsidRPr="005B4790">
        <w:t>memorizzare e richiamare, automaticamente o manualmente, tutti i cambiamenti di stato, i malfunzionamenti e i guasti nonché indicare le operazioni per risolvere i problemi.</w:t>
      </w:r>
    </w:p>
    <w:p w:rsidR="005B4790" w:rsidRPr="005B4790" w:rsidRDefault="005B4790" w:rsidP="00E35997">
      <w:pPr>
        <w:numPr>
          <w:ilvl w:val="0"/>
          <w:numId w:val="27"/>
        </w:numPr>
      </w:pPr>
      <w:r w:rsidRPr="005B4790">
        <w:t>possibilità di collegare l'UPS, tramite modem telefonico, ad un centro di assistenza tecnica per controllo e diagnosi a distanza.</w:t>
      </w:r>
    </w:p>
    <w:p w:rsidR="005B4790" w:rsidRPr="005B4790" w:rsidRDefault="005B4790" w:rsidP="005B4790">
      <w:pPr>
        <w:rPr>
          <w:b/>
        </w:rPr>
      </w:pPr>
    </w:p>
    <w:p w:rsidR="005B4790" w:rsidRPr="005B4790" w:rsidRDefault="005B4790" w:rsidP="005B4790">
      <w:pPr>
        <w:rPr>
          <w:b/>
        </w:rPr>
      </w:pPr>
      <w:r w:rsidRPr="005B4790">
        <w:rPr>
          <w:b/>
        </w:rPr>
        <w:lastRenderedPageBreak/>
        <w:t>Dispositivi di protezione, controllo e visualizzazione</w:t>
      </w:r>
    </w:p>
    <w:p w:rsidR="005B4790" w:rsidRPr="005B4790" w:rsidRDefault="005B4790" w:rsidP="005B4790">
      <w:r w:rsidRPr="005B4790">
        <w:t>L'UPS includerà protezioni contro sovratensioni, corto circuiti, sovratemperatura esterna o interna, vibrazioni e colpi durante il trasporto, etc. Ogni raddrizzatore/carica-batteria sarà concepito per ricevere un comando esterno per il suo arresto automatico e il contemporaneo sgancio dell'interruttore di batteria in caso di emergenza. L'inverter sarà automaticamente arrestato quando la tensione continua fornita dalla batteria scende al di sotto del minimo valore ricavato dalle caratteristiche della batteria. Il carico sarà protetto contro un possibile guasto di regolazione dell'inverter.</w:t>
      </w:r>
    </w:p>
    <w:p w:rsidR="005B4790" w:rsidRPr="005B4790" w:rsidRDefault="005B4790" w:rsidP="005B4790">
      <w:r w:rsidRPr="005B4790">
        <w:t>Per il controllo e per il comando una tastiera consentirà di eseguire le seguenti operazioni su ogni modulo costituente il sistema:</w:t>
      </w:r>
    </w:p>
    <w:p w:rsidR="005B4790" w:rsidRPr="005B4790" w:rsidRDefault="005B4790" w:rsidP="005B4790">
      <w:r w:rsidRPr="005B4790">
        <w:tab/>
        <w:t>marcia/arresto dell'inverter;</w:t>
      </w:r>
    </w:p>
    <w:p w:rsidR="005B4790" w:rsidRPr="005B4790" w:rsidRDefault="005B4790" w:rsidP="005B4790">
      <w:r w:rsidRPr="005B4790">
        <w:tab/>
        <w:t>trasferimento forzato del carico sotto la sorgente di soccorso e viceversa quando la stessa risulta fuori dalle tolleranze indicate precedentemente;</w:t>
      </w:r>
    </w:p>
    <w:p w:rsidR="005B4790" w:rsidRPr="005B4790" w:rsidRDefault="005B4790" w:rsidP="005B4790">
      <w:r w:rsidRPr="005B4790">
        <w:tab/>
        <w:t>autodiagnosi dell'UPS.</w:t>
      </w:r>
    </w:p>
    <w:p w:rsidR="005B4790" w:rsidRPr="005B4790" w:rsidRDefault="005B4790" w:rsidP="005B4790">
      <w:r w:rsidRPr="005B4790">
        <w:t>I seguenti stati logici saranno indicati da segnalazioni luminose sul fronte del gruppo di continuità:</w:t>
      </w:r>
    </w:p>
    <w:p w:rsidR="005B4790" w:rsidRPr="005B4790" w:rsidRDefault="005B4790" w:rsidP="005B4790">
      <w:r w:rsidRPr="005B4790">
        <w:tab/>
        <w:t>Allarme generale (carico su linea di soccorso);</w:t>
      </w:r>
    </w:p>
    <w:p w:rsidR="005B4790" w:rsidRPr="005B4790" w:rsidRDefault="005B4790" w:rsidP="005B4790">
      <w:r w:rsidRPr="005B4790">
        <w:tab/>
        <w:t>Anomalia minore;</w:t>
      </w:r>
    </w:p>
    <w:p w:rsidR="005B4790" w:rsidRPr="005B4790" w:rsidRDefault="005B4790" w:rsidP="005B4790">
      <w:r w:rsidRPr="005B4790">
        <w:tab/>
        <w:t>Funzionamento da batteria;</w:t>
      </w:r>
    </w:p>
    <w:p w:rsidR="005B4790" w:rsidRPr="005B4790" w:rsidRDefault="005B4790" w:rsidP="005B4790">
      <w:r w:rsidRPr="005B4790">
        <w:tab/>
        <w:t>Funzionamento normale.</w:t>
      </w:r>
    </w:p>
    <w:p w:rsidR="005B4790" w:rsidRPr="005B4790" w:rsidRDefault="005B4790" w:rsidP="005B4790">
      <w:r w:rsidRPr="005B4790">
        <w:t>Un allarme sonoro avviserà l'utente in caso di guasto, di anomalia o di funzionamento da batteria e perciò il sistema sarà possibile la tacitazione tramite pulsante.</w:t>
      </w:r>
    </w:p>
    <w:p w:rsidR="005B4790" w:rsidRPr="005B4790" w:rsidRDefault="005B4790" w:rsidP="005B4790">
      <w:r w:rsidRPr="005B4790">
        <w:t>Una serie di led permette inoltre di segnalare i seguenti parametri:</w:t>
      </w:r>
    </w:p>
    <w:p w:rsidR="005B4790" w:rsidRPr="005B4790" w:rsidRDefault="005B4790" w:rsidP="005B4790">
      <w:r w:rsidRPr="005B4790">
        <w:tab/>
        <w:t>Arresto urgenza azionato;</w:t>
      </w:r>
    </w:p>
    <w:p w:rsidR="005B4790" w:rsidRPr="005B4790" w:rsidRDefault="005B4790" w:rsidP="005B4790">
      <w:r w:rsidRPr="005B4790">
        <w:tab/>
        <w:t>Rete 1 di alimentazione fuori tolleranza;</w:t>
      </w:r>
    </w:p>
    <w:p w:rsidR="005B4790" w:rsidRPr="005B4790" w:rsidRDefault="005B4790" w:rsidP="005B4790">
      <w:r w:rsidRPr="005B4790">
        <w:tab/>
        <w:t>Preallarme fine autonomia;</w:t>
      </w:r>
      <w:r w:rsidRPr="005B4790">
        <w:cr/>
      </w:r>
      <w:r w:rsidRPr="005B4790">
        <w:tab/>
        <w:t>Sovraccarico utilizzazione;</w:t>
      </w:r>
      <w:r w:rsidRPr="005B4790">
        <w:cr/>
      </w:r>
      <w:r w:rsidRPr="005B4790">
        <w:tab/>
        <w:t>Rete 2 di alimentazione fuori tolleranza.</w:t>
      </w:r>
    </w:p>
    <w:p w:rsidR="005B4790" w:rsidRPr="005B4790" w:rsidRDefault="005B4790" w:rsidP="005B4790">
      <w:r w:rsidRPr="005B4790">
        <w:t>Il display dovrà inoltre indicare le seguenti misure:</w:t>
      </w:r>
    </w:p>
    <w:p w:rsidR="005B4790" w:rsidRPr="005B4790" w:rsidRDefault="005B4790" w:rsidP="005B4790">
      <w:r w:rsidRPr="005B4790">
        <w:tab/>
        <w:t>tensioni concatenate di uscita inverter;</w:t>
      </w:r>
    </w:p>
    <w:p w:rsidR="005B4790" w:rsidRPr="005B4790" w:rsidRDefault="005B4790" w:rsidP="005B4790">
      <w:r w:rsidRPr="005B4790">
        <w:tab/>
        <w:t>correnti di uscita inverter;</w:t>
      </w:r>
    </w:p>
    <w:p w:rsidR="005B4790" w:rsidRPr="005B4790" w:rsidRDefault="005B4790" w:rsidP="005B4790">
      <w:r w:rsidRPr="005B4790">
        <w:lastRenderedPageBreak/>
        <w:tab/>
        <w:t>frequenza di uscita inverter;</w:t>
      </w:r>
    </w:p>
    <w:p w:rsidR="005B4790" w:rsidRPr="005B4790" w:rsidRDefault="005B4790" w:rsidP="005B4790">
      <w:r w:rsidRPr="005B4790">
        <w:tab/>
        <w:t>tensione continua sulla batteria;</w:t>
      </w:r>
    </w:p>
    <w:p w:rsidR="005B4790" w:rsidRPr="005B4790" w:rsidRDefault="005B4790" w:rsidP="005B4790">
      <w:r w:rsidRPr="005B4790">
        <w:tab/>
        <w:t>corrente di scarica o di ricarica della batteria;</w:t>
      </w:r>
    </w:p>
    <w:p w:rsidR="005B4790" w:rsidRPr="005B4790" w:rsidRDefault="005B4790" w:rsidP="005B4790">
      <w:r w:rsidRPr="005B4790">
        <w:tab/>
        <w:t>tensioni concatenate della sorgente di ingresso primaria;</w:t>
      </w:r>
    </w:p>
    <w:p w:rsidR="005B4790" w:rsidRPr="005B4790" w:rsidRDefault="005B4790" w:rsidP="005B4790">
      <w:r w:rsidRPr="005B4790">
        <w:tab/>
        <w:t>correnti di ingresso del raddrizzatore/carica-batteria;</w:t>
      </w:r>
    </w:p>
    <w:p w:rsidR="005B4790" w:rsidRPr="005B4790" w:rsidRDefault="005B4790" w:rsidP="005B4790">
      <w:r w:rsidRPr="005B4790">
        <w:tab/>
        <w:t>tensioni concatenate di uscita;</w:t>
      </w:r>
    </w:p>
    <w:p w:rsidR="005B4790" w:rsidRPr="005B4790" w:rsidRDefault="005B4790" w:rsidP="005B4790">
      <w:r w:rsidRPr="005B4790">
        <w:tab/>
        <w:t>correnti di uscita;</w:t>
      </w:r>
    </w:p>
    <w:p w:rsidR="005B4790" w:rsidRPr="005B4790" w:rsidRDefault="005B4790" w:rsidP="005B4790">
      <w:r w:rsidRPr="005B4790">
        <w:t>Sarà possibile effettuare ogni operazione di controllo, autodiagnosi e misurazione da:</w:t>
      </w:r>
    </w:p>
    <w:p w:rsidR="005B4790" w:rsidRPr="005B4790" w:rsidRDefault="005B4790" w:rsidP="005B4790">
      <w:r w:rsidRPr="005B4790">
        <w:tab/>
        <w:t>un pannello "telemonitor";</w:t>
      </w:r>
    </w:p>
    <w:p w:rsidR="005B4790" w:rsidRPr="005B4790" w:rsidRDefault="005B4790" w:rsidP="005B4790">
      <w:r w:rsidRPr="005B4790">
        <w:tab/>
        <w:t>un personal computer;</w:t>
      </w:r>
    </w:p>
    <w:p w:rsidR="005B4790" w:rsidRPr="005B4790" w:rsidRDefault="005B4790" w:rsidP="005B4790">
      <w:r w:rsidRPr="005B4790">
        <w:tab/>
        <w:t>un sistema di Gestione Tecnica Centralizzata;</w:t>
      </w:r>
    </w:p>
    <w:p w:rsidR="005B4790" w:rsidRPr="005B4790" w:rsidRDefault="005B4790" w:rsidP="005B4790">
      <w:r w:rsidRPr="005B4790">
        <w:tab/>
        <w:t>un pannello sinottico semplificato.</w:t>
      </w:r>
    </w:p>
    <w:p w:rsidR="005B4790" w:rsidRPr="005B4790" w:rsidRDefault="005B4790" w:rsidP="005B4790">
      <w:pPr>
        <w:rPr>
          <w:b/>
        </w:rPr>
      </w:pPr>
    </w:p>
    <w:p w:rsidR="005B4790" w:rsidRPr="005B4790" w:rsidRDefault="005B4790" w:rsidP="005B4790">
      <w:pPr>
        <w:rPr>
          <w:b/>
        </w:rPr>
      </w:pPr>
      <w:r w:rsidRPr="005B4790">
        <w:rPr>
          <w:b/>
        </w:rPr>
        <w:t>Arresto di emergenza dell’UPS</w:t>
      </w:r>
    </w:p>
    <w:p w:rsidR="005B4790" w:rsidRPr="005B4790" w:rsidRDefault="005B4790" w:rsidP="005B4790">
      <w:r w:rsidRPr="005B4790">
        <w:t>Nella posizione indicata negli elaborati grafici di progetto sarà installato un pulsante di emergenza in cassetta con vetro a rompere. L’azionamento del pulsante, ad esempio in caso di incendio, interdirà l’intervento dell’UPS e non ne permetterà l’entrata in servizio, evitando di avere parti di impianto in tensione.</w:t>
      </w:r>
    </w:p>
    <w:p w:rsidR="00DA7664" w:rsidRPr="005B4790" w:rsidRDefault="00DA7664" w:rsidP="00DA7664">
      <w:pPr>
        <w:rPr>
          <w:b/>
        </w:rPr>
      </w:pPr>
      <w:bookmarkStart w:id="155" w:name="_Toc440279052"/>
      <w:r>
        <w:rPr>
          <w:b/>
        </w:rPr>
        <w:t>Trasformatore di isolamento</w:t>
      </w:r>
    </w:p>
    <w:p w:rsidR="00DA7664" w:rsidRDefault="00DA7664" w:rsidP="00DA7664">
      <w:r>
        <w:t>In uscita dall’UPS è prevista l’installazione di un trasformatore di isolamento, rapporto unitario, potenza nominale non minore della potenza nominale dell’UPS</w:t>
      </w:r>
      <w:r w:rsidRPr="005B4790">
        <w:t>.</w:t>
      </w:r>
    </w:p>
    <w:p w:rsidR="00DA7664" w:rsidRDefault="00DA7664" w:rsidP="00DA7664">
      <w:r>
        <w:t>Il trasformatore dovrà essere dotato di protezioni al circuito primario e secondario, costituite da interruttori automatici magnetotermici di corrente nominale coordinata con le caratteristiche elettriche della macchina, in accordo alle specifiche ed alle indicazioni del relativo costruttore.</w:t>
      </w:r>
    </w:p>
    <w:p w:rsidR="00DA7664" w:rsidRDefault="00DA7664" w:rsidP="00DA7664">
      <w:r>
        <w:t>Il trasformatore dovrà essere dotato di apposito contenitore metallico, collegato a terra, con grado di protezione non inferiore a IP30. I collegamenti elettrici saranno realizzati con cavi uni/multipolari con guaina, tipo FG7(O)M1.</w:t>
      </w:r>
    </w:p>
    <w:p w:rsidR="00DA7664" w:rsidRDefault="00DA7664" w:rsidP="00DA7664"/>
    <w:p w:rsidR="00166B56" w:rsidRPr="00166B56" w:rsidRDefault="00166B56" w:rsidP="00DA7664">
      <w:pPr>
        <w:rPr>
          <w:b/>
        </w:rPr>
      </w:pPr>
      <w:r w:rsidRPr="00166B56">
        <w:rPr>
          <w:b/>
        </w:rPr>
        <w:lastRenderedPageBreak/>
        <w:t>Controllo dell’isolamento</w:t>
      </w:r>
    </w:p>
    <w:p w:rsidR="00166B56" w:rsidRDefault="006E7A8B" w:rsidP="006E7A8B">
      <w:r>
        <w:t xml:space="preserve">Per assicurare la continuità di funzionamento della rete CA sotto UPS, in ottemperanza alla Norma CEI 64-8 “Impianti elettrici utilizzatori a tensione nominale inferiore a 1000 V in corrente alternata e 1500 V in corrente continua”, si prevede di proteggere l’impianto dai contatti diretti ed indiretti mediante un sistema di distribuzione IT, a garanzia  di una maggior continuità di servizio nel caso di primo guasto verso terra: in questi sistemi, infatti, l’interruttore di protezione non interviene, poiché la corrente di guasto è limitata dall’alta impedenza </w:t>
      </w:r>
      <w:r w:rsidR="00166B56">
        <w:t>di isolamento.</w:t>
      </w:r>
    </w:p>
    <w:p w:rsidR="005B4790" w:rsidRDefault="00166B56" w:rsidP="00166B56">
      <w:r>
        <w:t>Il primo guasto verso terra deve essere subito eliminato, poiché un secondo guasto verso terra provocherebbe l’intervento delle protezioni (interruttori magnetotermici o differenziali), causando un’interruzione dell’alimentazione. Si prevede dunque di installare un monitor di isolamento per segnalare il manifestarsi del primo guasto, in modo da poter intervenire tempestivamente, prima che un ulteriore guasto interrompa la necessaria continuità di funzionamento dell’impianto.</w:t>
      </w:r>
    </w:p>
    <w:p w:rsidR="00166B56" w:rsidRDefault="00166B56" w:rsidP="00166B56">
      <w:r>
        <w:t>Per fare questo si prevede l’installazione di un monitor di isolamento, che controlla costantemente l’isolamento del sistema IT, al fine di prevenire eventuali guasti che potrebbero pregiudicare la continuità di servizio e l’efficienza dell’impianto.</w:t>
      </w:r>
    </w:p>
    <w:p w:rsidR="00166B56" w:rsidRDefault="009702A2" w:rsidP="00166B56">
      <w:r>
        <w:t>Il monitor di isolamento dovrà azionare un allarme ottico e acustico, in grado di avvertire il personale della presenza di un difetto di isolamento, in modo da poterne individuare l’origine in tempi rapidi.</w:t>
      </w:r>
    </w:p>
    <w:p w:rsidR="009702A2" w:rsidRPr="005B4790" w:rsidRDefault="009702A2" w:rsidP="00166B56">
      <w:r>
        <w:t>Il monitor dovrà rendere disponibile un contatto privo di potenziale per il collegamento a sistemi di supervisione dell’edificio.</w:t>
      </w:r>
    </w:p>
    <w:bookmarkEnd w:id="155"/>
    <w:p w:rsidR="005B4790" w:rsidRPr="005B4790" w:rsidRDefault="005B4790" w:rsidP="005B4790"/>
    <w:p w:rsidR="005B4790" w:rsidRPr="00F12D01" w:rsidRDefault="005B4790" w:rsidP="00BA7B12">
      <w:pPr>
        <w:pStyle w:val="02FMtitolo"/>
      </w:pPr>
      <w:bookmarkStart w:id="156" w:name="_Toc272164262"/>
      <w:bookmarkStart w:id="157" w:name="_Toc365363478"/>
      <w:bookmarkStart w:id="158" w:name="_Toc393275595"/>
      <w:r w:rsidRPr="00F12D01">
        <w:t>Rivelazione e segnalazione incendi</w:t>
      </w:r>
      <w:bookmarkEnd w:id="156"/>
      <w:bookmarkEnd w:id="157"/>
      <w:bookmarkEnd w:id="158"/>
    </w:p>
    <w:p w:rsidR="006F3E06" w:rsidRDefault="006F3E06" w:rsidP="005B4790"/>
    <w:p w:rsidR="006F3E06" w:rsidRPr="005B7A61" w:rsidRDefault="006F3E06" w:rsidP="006F3E06">
      <w:pPr>
        <w:pStyle w:val="03FMtitolo"/>
      </w:pPr>
      <w:bookmarkStart w:id="159" w:name="_Toc393275596"/>
      <w:r>
        <w:t>Oneri a carico dell’Appaltatore</w:t>
      </w:r>
      <w:r w:rsidR="00FF0AE3">
        <w:t xml:space="preserve"> e limiti di fornitura</w:t>
      </w:r>
      <w:bookmarkEnd w:id="159"/>
    </w:p>
    <w:p w:rsidR="006F3E06" w:rsidRDefault="006F3E06" w:rsidP="005B4790"/>
    <w:p w:rsidR="007376E3" w:rsidRDefault="00FF0AE3" w:rsidP="005B4790">
      <w:r>
        <w:t>I limiti di fornitura sono indicati nella specifica relazione relativa all’impianto di rivelazione incendi.</w:t>
      </w:r>
    </w:p>
    <w:p w:rsidR="005B4790" w:rsidRPr="005B4790" w:rsidRDefault="00FF0AE3" w:rsidP="005B4790">
      <w:r>
        <w:t>Oltre agli oneri ivi indicati, s</w:t>
      </w:r>
      <w:r w:rsidR="007376E3">
        <w:t>ono a carico dell’appaltatore</w:t>
      </w:r>
      <w:r>
        <w:t>, e si intendono già remunerati dai prezzi dell’appalto,</w:t>
      </w:r>
      <w:r w:rsidR="007376E3">
        <w:t xml:space="preserve"> anche:</w:t>
      </w:r>
    </w:p>
    <w:p w:rsidR="005B4790" w:rsidRPr="005B4790" w:rsidRDefault="007376E3" w:rsidP="00E35997">
      <w:pPr>
        <w:numPr>
          <w:ilvl w:val="0"/>
          <w:numId w:val="29"/>
        </w:numPr>
      </w:pPr>
      <w:r>
        <w:t xml:space="preserve">Riunioni di coordinamento con </w:t>
      </w:r>
      <w:r w:rsidR="00CB55AC">
        <w:t>i Partner di EXPO 2015</w:t>
      </w:r>
      <w:r w:rsidR="005B4790" w:rsidRPr="005B4790">
        <w:t>;</w:t>
      </w:r>
    </w:p>
    <w:p w:rsidR="007376E3" w:rsidRDefault="007376E3" w:rsidP="00E35997">
      <w:pPr>
        <w:numPr>
          <w:ilvl w:val="0"/>
          <w:numId w:val="29"/>
        </w:numPr>
      </w:pPr>
      <w:r>
        <w:t xml:space="preserve">Incremento del numero di “punti” (rivelatore, dispositivi di allarme, pulsanti, ecc.), fino ad un massimo del 15% rispetto alle quantità di cui al presente progetto, senza oneri per il committente, su semplice richiesta della DL o del Committente o </w:t>
      </w:r>
      <w:r w:rsidR="00CB55AC">
        <w:t>dei Partner di EXPO 2015</w:t>
      </w:r>
      <w:r>
        <w:t>;</w:t>
      </w:r>
    </w:p>
    <w:p w:rsidR="005B4790" w:rsidRPr="005B4790" w:rsidRDefault="007376E3" w:rsidP="00E35997">
      <w:pPr>
        <w:numPr>
          <w:ilvl w:val="0"/>
          <w:numId w:val="29"/>
        </w:numPr>
      </w:pPr>
      <w:r>
        <w:lastRenderedPageBreak/>
        <w:t xml:space="preserve">Adattamento delle posizioni dei “punti”, rispetto a quanto previsto nel progetto in oggetto, in base ad esigenze della DL o del Committente o </w:t>
      </w:r>
      <w:r w:rsidR="00CB55AC">
        <w:t>dei Partner di EXPO 2015</w:t>
      </w:r>
      <w:r w:rsidR="005B4790" w:rsidRPr="005B4790">
        <w:t>;</w:t>
      </w:r>
    </w:p>
    <w:p w:rsidR="00F35439" w:rsidRDefault="00F35439" w:rsidP="00E35997">
      <w:pPr>
        <w:numPr>
          <w:ilvl w:val="0"/>
          <w:numId w:val="29"/>
        </w:numPr>
      </w:pPr>
      <w:r>
        <w:t>Alimentazioni elettriche a 230 Vac delle centrali e degli alimentatori di sistema;</w:t>
      </w:r>
    </w:p>
    <w:p w:rsidR="005B4790" w:rsidRPr="005B4790" w:rsidRDefault="00F35439" w:rsidP="00E35997">
      <w:pPr>
        <w:numPr>
          <w:ilvl w:val="0"/>
          <w:numId w:val="29"/>
        </w:numPr>
      </w:pPr>
      <w:r>
        <w:t xml:space="preserve">Assistenza </w:t>
      </w:r>
      <w:r w:rsidR="00CB55AC">
        <w:t xml:space="preserve">ai Partner di EXPO 2015 </w:t>
      </w:r>
      <w:r>
        <w:t>per lo start-up del sistema, relativamente a quanto l’Appaltatore ha eseguito.</w:t>
      </w:r>
    </w:p>
    <w:p w:rsidR="005B4790" w:rsidRPr="005B4790" w:rsidRDefault="005B4790" w:rsidP="005B4790"/>
    <w:p w:rsidR="005B4790" w:rsidRPr="005B7A61" w:rsidRDefault="005B4790" w:rsidP="005B7A61">
      <w:pPr>
        <w:pStyle w:val="03FMtitolo"/>
      </w:pPr>
      <w:bookmarkStart w:id="160" w:name="_Toc272164266"/>
      <w:bookmarkStart w:id="161" w:name="_Toc365363482"/>
      <w:bookmarkStart w:id="162" w:name="_Toc393275597"/>
      <w:r w:rsidRPr="005B7A61">
        <w:t>Normative di riferimento</w:t>
      </w:r>
      <w:bookmarkEnd w:id="160"/>
      <w:bookmarkEnd w:id="161"/>
      <w:bookmarkEnd w:id="162"/>
    </w:p>
    <w:p w:rsidR="00FF0AE3" w:rsidRDefault="00FF0AE3" w:rsidP="005B4790"/>
    <w:p w:rsidR="00FF0AE3" w:rsidRDefault="00FF0AE3" w:rsidP="005B4790">
      <w:r>
        <w:t>Si riporta un elenco sommario delle norme applicabili:</w:t>
      </w:r>
    </w:p>
    <w:p w:rsidR="005B4790" w:rsidRPr="005B4790" w:rsidRDefault="005B4790" w:rsidP="005B4790">
      <w:r w:rsidRPr="005B4790">
        <w:t>UNI 9795</w:t>
      </w:r>
      <w:r w:rsidRPr="005B4790">
        <w:tab/>
        <w:t>Sistemi fissi automatici di rivelazioni e di segnalazione manuale d’incendio</w:t>
      </w:r>
    </w:p>
    <w:p w:rsidR="005B4790" w:rsidRPr="005B4790" w:rsidRDefault="005B4790" w:rsidP="005B4790">
      <w:r w:rsidRPr="005B4790">
        <w:t>UNI 11224</w:t>
      </w:r>
      <w:r w:rsidRPr="005B4790">
        <w:tab/>
        <w:t>Controllo iniziale e manutenzione dei sistemi di rivelazione incendi</w:t>
      </w:r>
    </w:p>
    <w:p w:rsidR="005B4790" w:rsidRPr="005B4790" w:rsidRDefault="005B4790" w:rsidP="005B4790">
      <w:r w:rsidRPr="005B4790">
        <w:t>UNI EN 54</w:t>
      </w:r>
      <w:r w:rsidRPr="005B4790">
        <w:tab/>
        <w:t>Componenti dei sistemi di rivelazione automatica d’incendio</w:t>
      </w:r>
    </w:p>
    <w:p w:rsidR="005B4790" w:rsidRPr="005B4790" w:rsidRDefault="005B4790" w:rsidP="005B4790">
      <w:r w:rsidRPr="005B4790">
        <w:t>CEI 20-36</w:t>
      </w:r>
      <w:r w:rsidRPr="005B4790">
        <w:tab/>
        <w:t>Prova di resistenza al fuoco dei cavi elettrici. Cavi resistenti al fuoco</w:t>
      </w:r>
    </w:p>
    <w:p w:rsidR="005B4790" w:rsidRPr="005B4790" w:rsidRDefault="005B4790" w:rsidP="005B4790">
      <w:r w:rsidRPr="005B4790">
        <w:t>CEI 20-45</w:t>
      </w:r>
      <w:r w:rsidRPr="005B4790">
        <w:tab/>
        <w:t>Cavi isolati con mescola elastomerica, resistenti al fuoco, non propaganti l’incendio, senza alogeni (LS0H) con tensione nominale 0,6/1 kV</w:t>
      </w:r>
    </w:p>
    <w:p w:rsidR="005B4790" w:rsidRPr="005B4790" w:rsidRDefault="005B4790" w:rsidP="005B4790">
      <w:r w:rsidRPr="005B4790">
        <w:t>CEI 20-105</w:t>
      </w:r>
      <w:r w:rsidRPr="005B4790">
        <w:tab/>
        <w:t>Cavi elettrici resistenti al fuoco, non propaganti la fiamma, senza alogeni (LS0H) con tensione nominale 100/100 V per applicazioni in sistemi fissi automatici di rivelazione e di segnalazione allarme incendio</w:t>
      </w:r>
    </w:p>
    <w:p w:rsidR="005B4790" w:rsidRPr="005B4790" w:rsidRDefault="005B4790" w:rsidP="005B4790">
      <w:r w:rsidRPr="005B4790">
        <w:t>CEI 64-8</w:t>
      </w:r>
      <w:r w:rsidRPr="005B4790">
        <w:tab/>
        <w:t>Impianti elettrici utilizzatori a tensione normale non superiore a 1000 V in corrente continua e a 1500 V in corrente alternata</w:t>
      </w:r>
    </w:p>
    <w:p w:rsidR="005B4790" w:rsidRPr="005B4790" w:rsidRDefault="005B4790" w:rsidP="005B4790">
      <w:r w:rsidRPr="005B4790">
        <w:t>CEI 79-2</w:t>
      </w:r>
      <w:r w:rsidRPr="005B4790">
        <w:tab/>
        <w:t>Impianti antieffrazione, antintrusione, antifurto e antiaggressione</w:t>
      </w:r>
    </w:p>
    <w:p w:rsidR="005B4790" w:rsidRPr="005B4790" w:rsidRDefault="005B4790" w:rsidP="005B4790">
      <w:r w:rsidRPr="005B4790">
        <w:t>CEI EN 50200</w:t>
      </w:r>
      <w:r w:rsidRPr="005B4790">
        <w:tab/>
        <w:t>Metodo di prova di piccoli cavi non protetti per l’uso in circuiti di emergenza</w:t>
      </w:r>
    </w:p>
    <w:p w:rsidR="005B4790" w:rsidRPr="005B4790" w:rsidRDefault="005B4790" w:rsidP="005B4790"/>
    <w:p w:rsidR="005B4790" w:rsidRPr="005B7A61" w:rsidRDefault="005B4790" w:rsidP="005B7A61">
      <w:pPr>
        <w:pStyle w:val="03FMtitolo"/>
      </w:pPr>
      <w:bookmarkStart w:id="163" w:name="_Toc272164267"/>
      <w:bookmarkStart w:id="164" w:name="_Toc365363483"/>
      <w:bookmarkStart w:id="165" w:name="_Toc393275598"/>
      <w:r w:rsidRPr="005B7A61">
        <w:t>Componenti del sistema</w:t>
      </w:r>
      <w:bookmarkEnd w:id="163"/>
      <w:bookmarkEnd w:id="164"/>
      <w:bookmarkEnd w:id="165"/>
    </w:p>
    <w:p w:rsidR="005B4790" w:rsidRPr="005B4790" w:rsidRDefault="005B4790" w:rsidP="005B4790">
      <w:r w:rsidRPr="005B4790">
        <w:t>Il sistema fisso automatico di rivelazione di incendio previsto comprende i seguenti componenti:</w:t>
      </w:r>
    </w:p>
    <w:p w:rsidR="005B4790" w:rsidRPr="005B4790" w:rsidRDefault="005B4790" w:rsidP="00E35997">
      <w:pPr>
        <w:numPr>
          <w:ilvl w:val="0"/>
          <w:numId w:val="30"/>
        </w:numPr>
      </w:pPr>
      <w:r w:rsidRPr="005B4790">
        <w:t>i rivelatori automatici di incendio;</w:t>
      </w:r>
    </w:p>
    <w:p w:rsidR="005B4790" w:rsidRPr="005B4790" w:rsidRDefault="005B4790" w:rsidP="00E35997">
      <w:pPr>
        <w:numPr>
          <w:ilvl w:val="0"/>
          <w:numId w:val="30"/>
        </w:numPr>
      </w:pPr>
      <w:r w:rsidRPr="005B4790">
        <w:t>la centrale di controllo e segnalazione;</w:t>
      </w:r>
    </w:p>
    <w:p w:rsidR="005B4790" w:rsidRPr="005B4790" w:rsidRDefault="005B4790" w:rsidP="00E35997">
      <w:pPr>
        <w:numPr>
          <w:ilvl w:val="0"/>
          <w:numId w:val="30"/>
        </w:numPr>
      </w:pPr>
      <w:r w:rsidRPr="005B4790">
        <w:t>i dispositivi di allarme incendio;</w:t>
      </w:r>
    </w:p>
    <w:p w:rsidR="005B4790" w:rsidRPr="005B4790" w:rsidRDefault="005B4790" w:rsidP="00E35997">
      <w:pPr>
        <w:numPr>
          <w:ilvl w:val="0"/>
          <w:numId w:val="30"/>
        </w:numPr>
      </w:pPr>
      <w:r w:rsidRPr="005B4790">
        <w:lastRenderedPageBreak/>
        <w:t>i punti di segnalazione manuale;</w:t>
      </w:r>
    </w:p>
    <w:p w:rsidR="005B4790" w:rsidRPr="005B4790" w:rsidRDefault="005B4790" w:rsidP="00E35997">
      <w:pPr>
        <w:numPr>
          <w:ilvl w:val="0"/>
          <w:numId w:val="30"/>
        </w:numPr>
      </w:pPr>
      <w:r w:rsidRPr="005B4790">
        <w:t>i dispositivi di trasmissione dell’allarme incendio;</w:t>
      </w:r>
    </w:p>
    <w:p w:rsidR="005B4790" w:rsidRPr="005B4790" w:rsidRDefault="005B4790" w:rsidP="00E35997">
      <w:pPr>
        <w:numPr>
          <w:ilvl w:val="0"/>
          <w:numId w:val="30"/>
        </w:numPr>
      </w:pPr>
      <w:r w:rsidRPr="005B4790">
        <w:t>le apparecchiature di alimentazione;</w:t>
      </w:r>
    </w:p>
    <w:p w:rsidR="005B4790" w:rsidRPr="005B4790" w:rsidRDefault="005B4790" w:rsidP="00E35997">
      <w:pPr>
        <w:numPr>
          <w:ilvl w:val="0"/>
          <w:numId w:val="30"/>
        </w:numPr>
      </w:pPr>
      <w:r w:rsidRPr="005B4790">
        <w:t>(Eventuale) la stazione di ricevimento dell’allarme incendio;</w:t>
      </w:r>
    </w:p>
    <w:p w:rsidR="005B4790" w:rsidRPr="005B4790" w:rsidRDefault="005B4790" w:rsidP="00E35997">
      <w:pPr>
        <w:numPr>
          <w:ilvl w:val="0"/>
          <w:numId w:val="30"/>
        </w:numPr>
      </w:pPr>
      <w:r w:rsidRPr="005B4790">
        <w:t>(Eventuale) il comando del sistema automatico antincendio;</w:t>
      </w:r>
    </w:p>
    <w:p w:rsidR="005B4790" w:rsidRPr="005B4790" w:rsidRDefault="005B4790" w:rsidP="00E35997">
      <w:pPr>
        <w:numPr>
          <w:ilvl w:val="0"/>
          <w:numId w:val="30"/>
        </w:numPr>
      </w:pPr>
      <w:r w:rsidRPr="005B4790">
        <w:t>(Eventuale) il sistema automatico antincendio;</w:t>
      </w:r>
    </w:p>
    <w:p w:rsidR="005B4790" w:rsidRPr="005B4790" w:rsidRDefault="005B4790" w:rsidP="00E35997">
      <w:pPr>
        <w:numPr>
          <w:ilvl w:val="0"/>
          <w:numId w:val="30"/>
        </w:numPr>
      </w:pPr>
      <w:r w:rsidRPr="005B4790">
        <w:t>(Eventuale) il dispositivo di trasmissione dei segnali di guasto;</w:t>
      </w:r>
    </w:p>
    <w:p w:rsidR="005B4790" w:rsidRPr="005B4790" w:rsidRDefault="005B4790" w:rsidP="00E35997">
      <w:pPr>
        <w:numPr>
          <w:ilvl w:val="0"/>
          <w:numId w:val="30"/>
        </w:numPr>
      </w:pPr>
      <w:r w:rsidRPr="005B4790">
        <w:t>(Eventuale) la stazione di ricevimento dei segnali di guasto;</w:t>
      </w:r>
    </w:p>
    <w:p w:rsidR="005B4790" w:rsidRPr="005B4790" w:rsidRDefault="005B4790" w:rsidP="00E35997">
      <w:pPr>
        <w:numPr>
          <w:ilvl w:val="0"/>
          <w:numId w:val="30"/>
        </w:numPr>
      </w:pPr>
      <w:r w:rsidRPr="005B4790">
        <w:t>le interconnessioni.</w:t>
      </w:r>
    </w:p>
    <w:p w:rsidR="005B4790" w:rsidRPr="005B4790" w:rsidRDefault="005B4790" w:rsidP="005B4790"/>
    <w:p w:rsidR="005B4790" w:rsidRPr="005B7A61" w:rsidRDefault="005B4790" w:rsidP="005B7A61">
      <w:pPr>
        <w:pStyle w:val="03FMtitolo"/>
      </w:pPr>
      <w:bookmarkStart w:id="166" w:name="_Toc272164268"/>
      <w:bookmarkStart w:id="167" w:name="_Toc365363484"/>
      <w:bookmarkStart w:id="168" w:name="_Toc393275599"/>
      <w:r w:rsidRPr="005B7A61">
        <w:t>Estensione della sorveglianza</w:t>
      </w:r>
      <w:bookmarkEnd w:id="166"/>
      <w:bookmarkEnd w:id="167"/>
      <w:bookmarkEnd w:id="168"/>
    </w:p>
    <w:p w:rsidR="005B4790" w:rsidRPr="005B4790" w:rsidRDefault="005B4790" w:rsidP="005B4790">
      <w:r w:rsidRPr="005B4790">
        <w:t xml:space="preserve">Le aree sorvegliate sono </w:t>
      </w:r>
      <w:r w:rsidR="00F35439">
        <w:t>quel</w:t>
      </w:r>
      <w:r w:rsidRPr="005B4790">
        <w:t>le</w:t>
      </w:r>
      <w:r w:rsidR="00F35439">
        <w:t xml:space="preserve"> indicate negli elaborati grafici.</w:t>
      </w:r>
    </w:p>
    <w:p w:rsidR="005B4790" w:rsidRPr="005B4790" w:rsidRDefault="005B4790" w:rsidP="005B4790"/>
    <w:p w:rsidR="005B4790" w:rsidRPr="005B7A61" w:rsidRDefault="005B4790" w:rsidP="005B7A61">
      <w:pPr>
        <w:pStyle w:val="03FMtitolo"/>
      </w:pPr>
      <w:bookmarkStart w:id="169" w:name="_Toc272164279"/>
      <w:bookmarkStart w:id="170" w:name="_Toc365363495"/>
      <w:bookmarkStart w:id="171" w:name="_Toc393275600"/>
      <w:r w:rsidRPr="005B7A61">
        <w:t>Alimentazioni</w:t>
      </w:r>
      <w:bookmarkEnd w:id="169"/>
      <w:bookmarkEnd w:id="170"/>
      <w:bookmarkEnd w:id="171"/>
    </w:p>
    <w:p w:rsidR="005B4790" w:rsidRPr="005B4790" w:rsidRDefault="005B4790" w:rsidP="005B4790">
      <w:r w:rsidRPr="005B4790">
        <w:t>Il sistema di rivelazione sarà dotato di almeno 2 fonti di energia elettrica, primaria e di riserva, ciascuna delle quali in grado di assicurare da sola il corretto funzionamento dell’intero sistema, in conformità alla Norma UNI EN 54-4.</w:t>
      </w:r>
    </w:p>
    <w:p w:rsidR="005B4790" w:rsidRPr="005B4790" w:rsidRDefault="005B4790" w:rsidP="005B4790">
      <w:r w:rsidRPr="005B4790">
        <w:t xml:space="preserve">L’alimentazione primaria del sistema sarà derivata dalla rete </w:t>
      </w:r>
      <w:r w:rsidR="00F35439">
        <w:t>CA</w:t>
      </w:r>
      <w:r w:rsidRPr="005B4790">
        <w:t>.</w:t>
      </w:r>
    </w:p>
    <w:p w:rsidR="005B4790" w:rsidRPr="005B4790" w:rsidRDefault="005B4790" w:rsidP="005B4790">
      <w:r w:rsidRPr="005B4790">
        <w:t>L'alimentazione secondaria è costituita da batteri</w:t>
      </w:r>
      <w:r w:rsidR="00F35439">
        <w:t>e</w:t>
      </w:r>
      <w:r w:rsidRPr="005B4790">
        <w:t xml:space="preserve"> di accumulatori elettrici</w:t>
      </w:r>
      <w:r w:rsidR="00F35439">
        <w:t xml:space="preserve"> facenti parte della centrale e degli alimentatori del sistema</w:t>
      </w:r>
      <w:r w:rsidRPr="005B4790">
        <w:t>.</w:t>
      </w:r>
    </w:p>
    <w:p w:rsidR="005B4790" w:rsidRPr="005B4790" w:rsidRDefault="005B4790" w:rsidP="005B4790"/>
    <w:p w:rsidR="005B4790" w:rsidRPr="005B7A61" w:rsidRDefault="005B4790" w:rsidP="005B7A61">
      <w:pPr>
        <w:pStyle w:val="03FMtitolo"/>
      </w:pPr>
      <w:bookmarkStart w:id="172" w:name="_Toc272164280"/>
      <w:bookmarkStart w:id="173" w:name="_Toc365363496"/>
      <w:bookmarkStart w:id="174" w:name="_Toc393275601"/>
      <w:r w:rsidRPr="005B7A61">
        <w:t>Dispositivi che utilizzano connessioni via radio</w:t>
      </w:r>
      <w:bookmarkEnd w:id="172"/>
      <w:bookmarkEnd w:id="173"/>
      <w:bookmarkEnd w:id="174"/>
    </w:p>
    <w:p w:rsidR="005B4790" w:rsidRPr="005B4790" w:rsidRDefault="005B4790" w:rsidP="005B4790">
      <w:r w:rsidRPr="005B4790">
        <w:t xml:space="preserve">Si intende con questa terminologia quei sistemi di rivelazione che utilizzano dei componenti, quali rivelatori/pulsanti(di seguito componenti) collegati via radio ad un dispositivo interfaccia (gateway) che </w:t>
      </w:r>
      <w:r w:rsidR="006852BF">
        <w:t>è collegato a</w:t>
      </w:r>
      <w:r w:rsidRPr="005B4790">
        <w:t xml:space="preserve">l loop/linea della </w:t>
      </w:r>
      <w:r w:rsidR="006852BF">
        <w:t>relativa zona</w:t>
      </w:r>
      <w:r w:rsidRPr="005B4790">
        <w:t>.</w:t>
      </w:r>
    </w:p>
    <w:p w:rsidR="006852BF" w:rsidRDefault="006852BF" w:rsidP="005B4790">
      <w:r>
        <w:t>Data la particolarità dell’edificio (interamente in legno) molti dei componenti di sistema saranno basati su tecnologia radio.</w:t>
      </w:r>
    </w:p>
    <w:p w:rsidR="005B4790" w:rsidRPr="005B4790" w:rsidRDefault="005B4790" w:rsidP="005B4790">
      <w:r w:rsidRPr="005B4790">
        <w:lastRenderedPageBreak/>
        <w:t xml:space="preserve">Tutti i componenti del sistema via radio (pulsanti, rivelatori, ...) devono installati in conformità con quanto previsto agli specifici punti della norma UNI </w:t>
      </w:r>
      <w:smartTag w:uri="urn:schemas-microsoft-com:office:smarttags" w:element="metricconverter">
        <w:smartTagPr>
          <w:attr w:name="ProductID" w:val="9795. In"/>
        </w:smartTagPr>
        <w:r w:rsidRPr="005B4790">
          <w:t>9795. In</w:t>
        </w:r>
      </w:smartTag>
      <w:r w:rsidRPr="005B4790">
        <w:t xml:space="preserve"> particolare le interfacce di comunicazione con i pulsanti manuali devono essere separate da quelle verso i rivelatori automatici, dai moduli di I/O e dagli avvisatori acustici.</w:t>
      </w:r>
    </w:p>
    <w:p w:rsidR="005B4790" w:rsidRPr="005B4790" w:rsidRDefault="005B4790" w:rsidP="005B4790">
      <w:r w:rsidRPr="005B4790">
        <w:t>Per le eventuali indicazioni sul raggio d’azione delle apparecchiature via radio deve essere fatto specifico riferimento alle istruzioni del produttore.</w:t>
      </w:r>
    </w:p>
    <w:p w:rsidR="005B4790" w:rsidRPr="005B4790" w:rsidRDefault="005B4790" w:rsidP="005B4790"/>
    <w:p w:rsidR="005B4790" w:rsidRPr="005B7A61" w:rsidRDefault="005B4790" w:rsidP="005B7A61">
      <w:pPr>
        <w:pStyle w:val="03FMtitolo"/>
      </w:pPr>
      <w:bookmarkStart w:id="175" w:name="_Toc272164281"/>
      <w:bookmarkStart w:id="176" w:name="_Toc365363497"/>
      <w:bookmarkStart w:id="177" w:name="_Toc393275602"/>
      <w:r w:rsidRPr="005B7A61">
        <w:t>Sistema fisso manuale di segnalazione d’incendio</w:t>
      </w:r>
      <w:bookmarkEnd w:id="175"/>
      <w:bookmarkEnd w:id="176"/>
      <w:bookmarkEnd w:id="177"/>
    </w:p>
    <w:p w:rsidR="005B4790" w:rsidRPr="005B4790" w:rsidRDefault="005B4790" w:rsidP="005B4790">
      <w:r w:rsidRPr="005B4790">
        <w:t xml:space="preserve">Il numero di punti manuali è tale che almeno uno possa essere raggiunto da ogni punto della zona sorvegliata con un percorso non maggiore di </w:t>
      </w:r>
      <w:smartTag w:uri="urn:schemas-microsoft-com:office:smarttags" w:element="metricconverter">
        <w:smartTagPr>
          <w:attr w:name="ProductID" w:val="15 m"/>
        </w:smartTagPr>
        <w:r w:rsidRPr="005B4790">
          <w:t>15 m</w:t>
        </w:r>
      </w:smartTag>
      <w:r w:rsidRPr="005B4790">
        <w:t xml:space="preserve"> (ambienti a rischio di incendio elevato).</w:t>
      </w:r>
    </w:p>
    <w:p w:rsidR="005B4790" w:rsidRPr="005B4790" w:rsidRDefault="005B4790" w:rsidP="005B4790">
      <w:r w:rsidRPr="005B4790">
        <w:t>Alcuni dei punti di allarme manuali di segnalazione saranno installati lungo le vie di uscita, mentre risultano installati in corrispondenza di tutte le uscite di sicurezza.</w:t>
      </w:r>
    </w:p>
    <w:p w:rsidR="005B4790" w:rsidRPr="005B4790" w:rsidRDefault="005B4790" w:rsidP="005B4790">
      <w:r w:rsidRPr="005B4790">
        <w:t xml:space="preserve">Tutti i punti di segnalazione manuale saranno installati in posizione chiaramente visibile e facilmente accessibile, ad una altezza compresa tra 1,0 e </w:t>
      </w:r>
      <w:smartTag w:uri="urn:schemas-microsoft-com:office:smarttags" w:element="metricconverter">
        <w:smartTagPr>
          <w:attr w:name="ProductID" w:val="1,6 m"/>
        </w:smartTagPr>
        <w:r w:rsidRPr="005B4790">
          <w:t>1,6 m</w:t>
        </w:r>
      </w:smartTag>
      <w:r w:rsidRPr="005B4790">
        <w:t>. Essi saranno alloggiati entro apposite custodie dotate di protezione contro l'azionamento accidentale, i danni meccanici e la corrosione.</w:t>
      </w:r>
    </w:p>
    <w:p w:rsidR="005B4790" w:rsidRPr="005B4790" w:rsidRDefault="005B4790" w:rsidP="005B4790"/>
    <w:p w:rsidR="005B4790" w:rsidRPr="005B7A61" w:rsidRDefault="005B4790" w:rsidP="005B7A61">
      <w:pPr>
        <w:pStyle w:val="03FMtitolo"/>
      </w:pPr>
      <w:bookmarkStart w:id="178" w:name="_Ref272164085"/>
      <w:bookmarkStart w:id="179" w:name="_Toc272164282"/>
      <w:bookmarkStart w:id="180" w:name="_Toc365363498"/>
      <w:bookmarkStart w:id="181" w:name="_Toc393275603"/>
      <w:r w:rsidRPr="005B7A61">
        <w:t>Elementi di connessione via cavo</w:t>
      </w:r>
      <w:bookmarkEnd w:id="178"/>
      <w:bookmarkEnd w:id="179"/>
      <w:bookmarkEnd w:id="180"/>
      <w:bookmarkEnd w:id="181"/>
    </w:p>
    <w:p w:rsidR="006852BF" w:rsidRDefault="006852BF" w:rsidP="005B4790">
      <w:r>
        <w:t>Le connessioni via cavo non sono a carico dell’Appaltatore, mentre lo sono tutte le vie cavi.</w:t>
      </w:r>
    </w:p>
    <w:p w:rsidR="006852BF" w:rsidRDefault="006852BF" w:rsidP="005B4790">
      <w:r>
        <w:t>Le vie cavi saranno installate in conformità a quanto richiesto dalla norma UNI 9795, tenendo conto delle caratteristiche dei cavi da installare (loop, cavi resistenti al fuoco tipo FTG10(O)M1, …), nel rispetto delle indicazioni della DL o del Committente o di Selex ES.</w:t>
      </w:r>
    </w:p>
    <w:p w:rsidR="005B4790" w:rsidRPr="005B4790" w:rsidRDefault="005B4790" w:rsidP="005B4790">
      <w:r w:rsidRPr="005B4790">
        <w:t xml:space="preserve">Le interconnessioni comprendono i collegamenti tra i </w:t>
      </w:r>
      <w:r w:rsidR="005B7A61">
        <w:t xml:space="preserve">dispositivi radio dei </w:t>
      </w:r>
      <w:r w:rsidRPr="005B4790">
        <w:t xml:space="preserve">rivelatori, </w:t>
      </w:r>
      <w:r w:rsidR="005B7A61">
        <w:t>de</w:t>
      </w:r>
      <w:r w:rsidRPr="005B4790">
        <w:t>i punti manuali, la centrale di controllo, gli avvisatori di allarme esterno acustici e/o luminosi, le alimentazioni, le eventuali stazioni ricevitrici remote di allarme, gli eventuali azionamenti di installazioni fisse antincendio, le apparecchiature accessorie.</w:t>
      </w:r>
    </w:p>
    <w:p w:rsidR="005B4790" w:rsidRPr="005B4790" w:rsidRDefault="005B7A61" w:rsidP="005B4790">
      <w:r>
        <w:t>L’Appaltatore dovrà tenere conto che i</w:t>
      </w:r>
      <w:r w:rsidR="005B4790" w:rsidRPr="005B4790">
        <w:t xml:space="preserve"> cavi devono essere del tipo utilizzato per gli impianti elettrici ed avranno caratteristiche come indicate dal fabbricante del sistema di rivelazione incendi. La sezione minima di ogni conduttore di alimentazione dei componenti (rivelatori, punti manuali, ecc.) deve essere di 0,5 mmq.</w:t>
      </w:r>
    </w:p>
    <w:p w:rsidR="005B4790" w:rsidRPr="005B4790" w:rsidRDefault="005B4790" w:rsidP="005B4790">
      <w:r w:rsidRPr="005B4790">
        <w:t xml:space="preserve">I cavi utilizzati </w:t>
      </w:r>
      <w:r w:rsidR="005B7A61">
        <w:t xml:space="preserve">per i loop del </w:t>
      </w:r>
      <w:r w:rsidRPr="005B4790">
        <w:t xml:space="preserve">sistema rivelazione incendio </w:t>
      </w:r>
      <w:r w:rsidR="005B7A61">
        <w:t>saran</w:t>
      </w:r>
      <w:r w:rsidRPr="005B4790">
        <w:t xml:space="preserve">no resistenti al fuoco per almeno 30 minuti secondo la norma CEI EN </w:t>
      </w:r>
      <w:smartTag w:uri="urn:schemas-microsoft-com:office:smarttags" w:element="metricconverter">
        <w:smartTagPr>
          <w:attr w:name="ProductID" w:val="50200, a"/>
        </w:smartTagPr>
        <w:r w:rsidRPr="005B4790">
          <w:t>50200, a</w:t>
        </w:r>
      </w:smartTag>
      <w:r w:rsidRPr="005B4790">
        <w:t xml:space="preserve"> bassa emissione di fumo e zero alogeni o comunque protetti per tale periodo.</w:t>
      </w:r>
      <w:r w:rsidR="005B7A61">
        <w:t xml:space="preserve"> Quelli delle targhe saranno del tipo FTG10.</w:t>
      </w:r>
    </w:p>
    <w:p w:rsidR="005B4790" w:rsidRPr="005B4790" w:rsidRDefault="005B4790" w:rsidP="005B4790">
      <w:r w:rsidRPr="005B4790">
        <w:lastRenderedPageBreak/>
        <w:t>Nei casi in cui venga utilizzato un sistema di connessione ad anello chiuso, il percorso dei cavi deve essere realizzato in modo tale che possa essere danneggiato un solo ramo dell'anello. Pertanto per uno stesso anello il percorso cavi in uscita dalla centrale deve essere differenziato rispetto al percorso di ritorno in modo tale che il danneggiamento (per esempio fuoco) di uno dei due rami non coinvolga anche l’altro ramo.</w:t>
      </w:r>
    </w:p>
    <w:p w:rsidR="005B4790" w:rsidRPr="005B4790" w:rsidRDefault="005B4790" w:rsidP="005B4790">
      <w:r w:rsidRPr="005B4790">
        <w:t>Le interconnessioni devono essere eseguite:</w:t>
      </w:r>
    </w:p>
    <w:p w:rsidR="005B4790" w:rsidRPr="005B4790" w:rsidRDefault="005B7A61" w:rsidP="005B4790">
      <w:r>
        <w:t>a</w:t>
      </w:r>
      <w:r w:rsidR="005B4790" w:rsidRPr="005B4790">
        <w:t xml:space="preserve">) con cavi posati in tubi a vista </w:t>
      </w:r>
      <w:r w:rsidRPr="005B4790">
        <w:t>(fermo restando quanto previsto dalla CEI 64-8 per quanto riguarda il tracciato di posa dei tubi, la sfilatura dei cavi, l’esecuzione di giunzioni e derivazioni in apposite scatole)</w:t>
      </w:r>
      <w:r w:rsidR="005B4790" w:rsidRPr="005B4790">
        <w:t>;</w:t>
      </w:r>
    </w:p>
    <w:p w:rsidR="005B4790" w:rsidRPr="005B4790" w:rsidRDefault="005B4790" w:rsidP="005B4790">
      <w:r w:rsidRPr="005B4790">
        <w:t>oppure</w:t>
      </w:r>
    </w:p>
    <w:p w:rsidR="005B4790" w:rsidRPr="005B4790" w:rsidRDefault="005B7A61" w:rsidP="005B4790">
      <w:r>
        <w:t>b</w:t>
      </w:r>
      <w:r w:rsidR="005B4790" w:rsidRPr="005B4790">
        <w:t>) con cavi a vista. I cavi devono essere con guaina; la posa deve garantire i cavi contro i danneggiamenti accidentali.</w:t>
      </w:r>
    </w:p>
    <w:p w:rsidR="005B4790" w:rsidRPr="005B4790" w:rsidRDefault="005B7A61" w:rsidP="005B4790">
      <w:r>
        <w:t xml:space="preserve">Le vie </w:t>
      </w:r>
      <w:r w:rsidR="005B4790" w:rsidRPr="005B4790">
        <w:t xml:space="preserve">cavi, se </w:t>
      </w:r>
      <w:r>
        <w:t xml:space="preserve">comuni </w:t>
      </w:r>
      <w:r w:rsidR="005B4790" w:rsidRPr="005B4790">
        <w:t>ad altri conduttori non facenti parte del sistema, devono essere riconoscibili almeno in corrispondenza dei punti ispezionabili.</w:t>
      </w:r>
    </w:p>
    <w:p w:rsidR="005B4790" w:rsidRPr="005B4790" w:rsidRDefault="005B4790" w:rsidP="005B4790">
      <w:r w:rsidRPr="005B4790">
        <w:t>Le linee di interconnessione, per quanto possibile, devono correre all’interno di ambienti sorvegliati da sistemi di rivelazione di incendio. Esse devono comunque essere installate e protette in modo da ridurre al minimo il loro danneggiamento in caso di incendio.</w:t>
      </w:r>
    </w:p>
    <w:p w:rsidR="005B4790" w:rsidRPr="005B4790" w:rsidRDefault="005B4790" w:rsidP="005B4790">
      <w:r w:rsidRPr="005B4790">
        <w:t>Non sono ammesse linee volanti.</w:t>
      </w:r>
    </w:p>
    <w:p w:rsidR="005B4790" w:rsidRPr="005B4790" w:rsidRDefault="005B4790" w:rsidP="005B4790"/>
    <w:p w:rsidR="005B4790" w:rsidRPr="006F3E06" w:rsidRDefault="005B4790" w:rsidP="006F3E06">
      <w:pPr>
        <w:pStyle w:val="02FMtitolo"/>
      </w:pPr>
      <w:bookmarkStart w:id="182" w:name="_Toc365363502"/>
      <w:bookmarkStart w:id="183" w:name="_Toc393275604"/>
      <w:r w:rsidRPr="006F3E06">
        <w:t>Sistema telefonico</w:t>
      </w:r>
      <w:bookmarkEnd w:id="182"/>
      <w:r w:rsidR="006F3E06">
        <w:t xml:space="preserve"> e di trasmissione dati</w:t>
      </w:r>
      <w:bookmarkEnd w:id="183"/>
    </w:p>
    <w:p w:rsidR="005B4790" w:rsidRDefault="005B4790" w:rsidP="005B4790"/>
    <w:p w:rsidR="00CB55AC" w:rsidRPr="005B7A61" w:rsidRDefault="00CB55AC" w:rsidP="00CB55AC">
      <w:pPr>
        <w:pStyle w:val="03FMtitolo"/>
      </w:pPr>
      <w:bookmarkStart w:id="184" w:name="_Toc393275605"/>
      <w:r>
        <w:t>Oneri a carico dell’Appaltatore e limiti di fornitura</w:t>
      </w:r>
      <w:bookmarkEnd w:id="184"/>
    </w:p>
    <w:p w:rsidR="00CB55AC" w:rsidRDefault="00CB55AC" w:rsidP="00CB55AC"/>
    <w:p w:rsidR="00CB55AC" w:rsidRDefault="00CB55AC" w:rsidP="00CB55AC">
      <w:r>
        <w:t>I limiti di fornitura sono indicati nella specifica relazione relativa all’impianto di trasmissione dati e fonia.</w:t>
      </w:r>
    </w:p>
    <w:p w:rsidR="00CB55AC" w:rsidRPr="005B4790" w:rsidRDefault="00CB55AC" w:rsidP="00CB55AC">
      <w:r>
        <w:t>Oltre agli oneri ivi indicati, sono a carico dell’appaltatore, e si intendono già remunerati dai prezzi dell’appalto, anche:</w:t>
      </w:r>
    </w:p>
    <w:p w:rsidR="00CB55AC" w:rsidRPr="005B4790" w:rsidRDefault="00CB55AC" w:rsidP="00E35997">
      <w:pPr>
        <w:numPr>
          <w:ilvl w:val="0"/>
          <w:numId w:val="29"/>
        </w:numPr>
      </w:pPr>
      <w:r>
        <w:t>Riunioni di coordinamento con EXPO 2015 e relativi Partner</w:t>
      </w:r>
      <w:r w:rsidRPr="005B4790">
        <w:t>;</w:t>
      </w:r>
    </w:p>
    <w:p w:rsidR="00CB55AC" w:rsidRDefault="00CB55AC" w:rsidP="00E35997">
      <w:pPr>
        <w:numPr>
          <w:ilvl w:val="0"/>
          <w:numId w:val="29"/>
        </w:numPr>
      </w:pPr>
      <w:r>
        <w:t>Incremento del numero di “punti” cablati, fino ad un massimo del 10% rispetto alle quantità di cui al presente progetto, senza oneri per il committente, su semplice richiesta della DL o del Committente o dei Partner di EXPO 2015;</w:t>
      </w:r>
    </w:p>
    <w:p w:rsidR="00CB55AC" w:rsidRPr="005B4790" w:rsidRDefault="00CB55AC" w:rsidP="00E35997">
      <w:pPr>
        <w:numPr>
          <w:ilvl w:val="0"/>
          <w:numId w:val="29"/>
        </w:numPr>
      </w:pPr>
      <w:r>
        <w:lastRenderedPageBreak/>
        <w:t>Adattamento delle posizioni dei “punti”, rispetto a quanto previsto nel progetto in oggetto, in base ad esigenze della DL o del Committente o dei Partner di EXPO 2015</w:t>
      </w:r>
      <w:r w:rsidRPr="005B4790">
        <w:t>;</w:t>
      </w:r>
    </w:p>
    <w:p w:rsidR="00CB55AC" w:rsidRDefault="00CB55AC" w:rsidP="00E35997">
      <w:pPr>
        <w:numPr>
          <w:ilvl w:val="0"/>
          <w:numId w:val="29"/>
        </w:numPr>
      </w:pPr>
      <w:r>
        <w:t>Alimentazioni elettriche a 230 Vac delle centrali e degli alimentatori di sistema;</w:t>
      </w:r>
    </w:p>
    <w:p w:rsidR="00CB55AC" w:rsidRPr="005B4790" w:rsidRDefault="00CB55AC" w:rsidP="00E35997">
      <w:pPr>
        <w:numPr>
          <w:ilvl w:val="0"/>
          <w:numId w:val="29"/>
        </w:numPr>
      </w:pPr>
      <w:r>
        <w:t>Assistenza ai Partner di EXPO 2015 per lo start-up del sistema, relativamente a quanto l’Appaltatore ha eseguito.</w:t>
      </w:r>
    </w:p>
    <w:p w:rsidR="00CB55AC" w:rsidRDefault="00CB55AC" w:rsidP="005B4790"/>
    <w:p w:rsidR="002E34EA" w:rsidRPr="005B7A61" w:rsidRDefault="002E34EA" w:rsidP="002E34EA">
      <w:pPr>
        <w:pStyle w:val="03FMtitolo"/>
      </w:pPr>
      <w:bookmarkStart w:id="185" w:name="_Toc393275606"/>
      <w:r w:rsidRPr="005B7A61">
        <w:t>Normative di riferimento</w:t>
      </w:r>
      <w:bookmarkEnd w:id="185"/>
    </w:p>
    <w:p w:rsidR="002E34EA" w:rsidRDefault="002E34EA" w:rsidP="002E34EA"/>
    <w:p w:rsidR="002E34EA" w:rsidRDefault="002E34EA" w:rsidP="002E34EA">
      <w:r>
        <w:t>Si riporta un elenco sommario delle norme applicabili:</w:t>
      </w:r>
    </w:p>
    <w:p w:rsidR="00DA60C3" w:rsidRDefault="00DA60C3" w:rsidP="00DA60C3">
      <w:r>
        <w:t>Norma CEI 64 8   Impianti elettrici utilizzatori a tensione nominale non superiore a 1000V in c.a. e a 1500V in cc,</w:t>
      </w:r>
    </w:p>
    <w:p w:rsidR="00DA60C3" w:rsidRDefault="00DA60C3" w:rsidP="00DA60C3">
      <w:r>
        <w:t>Tutta la normativa specifica sulle apparecchiature e sui materiali utilizzati,</w:t>
      </w:r>
    </w:p>
    <w:p w:rsidR="00DA60C3" w:rsidRDefault="00DA60C3" w:rsidP="00DA60C3">
      <w:r>
        <w:t>DECRETO LEGISLATIVO 26 ottobre 2010, n. 198 - Attuazione della direttiva 2008/63/CE relativa alla concorrenza sui mercati delle apparecchiature terminali di telecomunicazioni. (10G0219) (GU n. 280 del 30-11-2010) - Entrata in vigore del provvedimento: 15/12/2010</w:t>
      </w:r>
    </w:p>
    <w:p w:rsidR="00DA60C3" w:rsidRDefault="00DA60C3" w:rsidP="00DA60C3">
      <w:r>
        <w:t>DPR 314/92 – Regolamento recante disposizioni di attuazione della legge 28 marzo 1991, n. 109, in materia di allacciamenti e collaudi degli impianti telefonici interni - in vigore fino ad emanazione del regolamento del D.Lgs. 198/2010;</w:t>
      </w:r>
    </w:p>
    <w:p w:rsidR="00DA60C3" w:rsidRDefault="00DA60C3" w:rsidP="00DA60C3">
      <w:r>
        <w:t xml:space="preserve">EIA/TIA 568 </w:t>
      </w:r>
    </w:p>
    <w:p w:rsidR="00DA60C3" w:rsidRDefault="00DA60C3" w:rsidP="00DA60C3">
      <w:r>
        <w:t>ISO/IEC 11801</w:t>
      </w:r>
    </w:p>
    <w:p w:rsidR="00DA60C3" w:rsidRDefault="00DA60C3" w:rsidP="00DA60C3">
      <w:r>
        <w:t>EN 50173.</w:t>
      </w:r>
    </w:p>
    <w:p w:rsidR="002E34EA" w:rsidRPr="005B4790" w:rsidRDefault="002E34EA" w:rsidP="002E34EA"/>
    <w:p w:rsidR="002E34EA" w:rsidRPr="005B7A61" w:rsidRDefault="002E34EA" w:rsidP="002E34EA">
      <w:pPr>
        <w:pStyle w:val="03FMtitolo"/>
      </w:pPr>
      <w:bookmarkStart w:id="186" w:name="_Toc393275607"/>
      <w:r w:rsidRPr="005B7A61">
        <w:t>Componenti del sistema</w:t>
      </w:r>
      <w:bookmarkEnd w:id="186"/>
    </w:p>
    <w:p w:rsidR="00F22D32" w:rsidRDefault="00F22D32" w:rsidP="002E34EA"/>
    <w:p w:rsidR="002E34EA" w:rsidRPr="005B4790" w:rsidRDefault="002E34EA" w:rsidP="002E34EA">
      <w:r w:rsidRPr="005B4790">
        <w:t>Il sistema comprende i seguenti componenti:</w:t>
      </w:r>
    </w:p>
    <w:p w:rsidR="002E34EA" w:rsidRPr="005B4790" w:rsidRDefault="00DA60C3" w:rsidP="00E35997">
      <w:pPr>
        <w:numPr>
          <w:ilvl w:val="0"/>
          <w:numId w:val="32"/>
        </w:numPr>
      </w:pPr>
      <w:r>
        <w:t>Armadio centro stella, armadi di piano o di zona</w:t>
      </w:r>
      <w:r w:rsidR="002E34EA" w:rsidRPr="005B4790">
        <w:t>;</w:t>
      </w:r>
    </w:p>
    <w:p w:rsidR="002E34EA" w:rsidRPr="005B4790" w:rsidRDefault="00DA60C3" w:rsidP="00E35997">
      <w:pPr>
        <w:numPr>
          <w:ilvl w:val="0"/>
          <w:numId w:val="32"/>
        </w:numPr>
      </w:pPr>
      <w:r>
        <w:t>Apparati attivi</w:t>
      </w:r>
      <w:r w:rsidR="002E34EA" w:rsidRPr="005B4790">
        <w:t>;</w:t>
      </w:r>
    </w:p>
    <w:p w:rsidR="002E34EA" w:rsidRPr="005B4790" w:rsidRDefault="00DA60C3" w:rsidP="00E35997">
      <w:pPr>
        <w:numPr>
          <w:ilvl w:val="0"/>
          <w:numId w:val="32"/>
        </w:numPr>
      </w:pPr>
      <w:r>
        <w:t>Rete passiva in rame e fibra ottica (F.O.);</w:t>
      </w:r>
    </w:p>
    <w:p w:rsidR="002E34EA" w:rsidRPr="005B4790" w:rsidRDefault="00DA60C3" w:rsidP="00E35997">
      <w:pPr>
        <w:numPr>
          <w:ilvl w:val="0"/>
          <w:numId w:val="32"/>
        </w:numPr>
      </w:pPr>
      <w:r>
        <w:lastRenderedPageBreak/>
        <w:t>Vie cavi per la rete passiva in rame e F.O.</w:t>
      </w:r>
      <w:r w:rsidR="002E34EA" w:rsidRPr="005B4790">
        <w:t>;</w:t>
      </w:r>
    </w:p>
    <w:p w:rsidR="002E34EA" w:rsidRPr="005B4790" w:rsidRDefault="00DA60C3" w:rsidP="00E35997">
      <w:pPr>
        <w:numPr>
          <w:ilvl w:val="0"/>
          <w:numId w:val="32"/>
        </w:numPr>
      </w:pPr>
      <w:r>
        <w:t>Dispositivi di rete Wi-Fi;</w:t>
      </w:r>
    </w:p>
    <w:p w:rsidR="002E34EA" w:rsidRPr="005B4790" w:rsidRDefault="00F22D32" w:rsidP="00E35997">
      <w:pPr>
        <w:numPr>
          <w:ilvl w:val="0"/>
          <w:numId w:val="32"/>
        </w:numPr>
      </w:pPr>
      <w:r>
        <w:t>Alimentazioni elettriche.</w:t>
      </w:r>
    </w:p>
    <w:p w:rsidR="002E34EA" w:rsidRPr="005B4790" w:rsidRDefault="002E34EA" w:rsidP="002E34EA"/>
    <w:p w:rsidR="002E34EA" w:rsidRPr="005B7A61" w:rsidRDefault="002E34EA" w:rsidP="002E34EA">
      <w:pPr>
        <w:pStyle w:val="03FMtitolo"/>
      </w:pPr>
      <w:bookmarkStart w:id="187" w:name="_Toc393275608"/>
      <w:r w:rsidRPr="005B7A61">
        <w:t>Alimentazioni</w:t>
      </w:r>
      <w:r w:rsidR="00F22D32">
        <w:t xml:space="preserve"> elettriche</w:t>
      </w:r>
      <w:bookmarkEnd w:id="187"/>
    </w:p>
    <w:p w:rsidR="002E34EA" w:rsidRPr="005B4790" w:rsidRDefault="002E34EA" w:rsidP="002E34EA">
      <w:r w:rsidRPr="005B4790">
        <w:t>Il sistema sarà dotato di almeno 2 fonti di energia elettrica, primaria e di riserva, ciascuna delle quali in grado di assicurare da sola il corretto funzionamento dell’intero sistema.</w:t>
      </w:r>
    </w:p>
    <w:p w:rsidR="002E34EA" w:rsidRPr="005B4790" w:rsidRDefault="002E34EA" w:rsidP="002E34EA">
      <w:r w:rsidRPr="005B4790">
        <w:t xml:space="preserve">L’alimentazione primaria del sistema sarà derivata dalla rete </w:t>
      </w:r>
      <w:r w:rsidR="00F22D32">
        <w:t xml:space="preserve">N, mentre quella di riserva è prelevata dalla rete </w:t>
      </w:r>
      <w:r>
        <w:t>CA</w:t>
      </w:r>
      <w:r w:rsidR="00F22D32">
        <w:t>. Entrambe queste alimentazioni vanno portate a ciascun rack previsto e sono tutte a carico dell’appaltatore</w:t>
      </w:r>
      <w:r w:rsidRPr="005B4790">
        <w:t>.</w:t>
      </w:r>
    </w:p>
    <w:p w:rsidR="002E34EA" w:rsidRPr="005B4790" w:rsidRDefault="002E34EA" w:rsidP="002E34EA"/>
    <w:p w:rsidR="002E34EA" w:rsidRPr="005B7A61" w:rsidRDefault="002E34EA" w:rsidP="002E34EA">
      <w:pPr>
        <w:pStyle w:val="03FMtitolo"/>
      </w:pPr>
      <w:bookmarkStart w:id="188" w:name="_Toc393275609"/>
      <w:r w:rsidRPr="005B7A61">
        <w:t xml:space="preserve">Dispositivi </w:t>
      </w:r>
      <w:r w:rsidR="00F22D32">
        <w:t>della rete Wi-Fi</w:t>
      </w:r>
      <w:bookmarkEnd w:id="188"/>
    </w:p>
    <w:p w:rsidR="002E34EA" w:rsidRPr="005B4790" w:rsidRDefault="002E34EA" w:rsidP="002E34EA">
      <w:r w:rsidRPr="005B4790">
        <w:t xml:space="preserve">Tutti i componenti del sistema </w:t>
      </w:r>
      <w:r w:rsidR="00F22D32">
        <w:t>Wi-Fi saranno telealimentati. Non è necessario pertanto predisporre punti di alimentazione, ma solo punti di connessione dati</w:t>
      </w:r>
      <w:r w:rsidRPr="005B4790">
        <w:t>.</w:t>
      </w:r>
    </w:p>
    <w:p w:rsidR="002E34EA" w:rsidRPr="005B4790" w:rsidRDefault="002E34EA" w:rsidP="002E34EA"/>
    <w:p w:rsidR="002E34EA" w:rsidRPr="005B7A61" w:rsidRDefault="00F22D32" w:rsidP="002E34EA">
      <w:pPr>
        <w:pStyle w:val="03FMtitolo"/>
      </w:pPr>
      <w:bookmarkStart w:id="189" w:name="_Toc393275610"/>
      <w:r>
        <w:t>Prese per trasmissione dati (incluso Wi-Fi) e fonia</w:t>
      </w:r>
      <w:bookmarkEnd w:id="189"/>
    </w:p>
    <w:p w:rsidR="002E34EA" w:rsidRPr="005B4790" w:rsidRDefault="002E34EA" w:rsidP="002E34EA">
      <w:r w:rsidRPr="005B4790">
        <w:t xml:space="preserve">Il numero di punti è </w:t>
      </w:r>
      <w:r w:rsidR="00F22D32">
        <w:t>indicato negli elaborati grafici e prevede due prese</w:t>
      </w:r>
      <w:r w:rsidR="0018094C">
        <w:t xml:space="preserve"> RJ45 per ogni punto</w:t>
      </w:r>
      <w:r w:rsidRPr="005B4790">
        <w:t>.</w:t>
      </w:r>
      <w:r w:rsidR="0018094C">
        <w:t xml:space="preserve"> L’appaltatore dovrà tenere conto, nella predisposizione delle vie cavi, di tale quantità e del fatto che ciascuna presa va connessa con cavi di categoria 6 al relativo armadio</w:t>
      </w:r>
      <w:r w:rsidRPr="005B4790">
        <w:t>.</w:t>
      </w:r>
    </w:p>
    <w:p w:rsidR="002E34EA" w:rsidRPr="005B4790" w:rsidRDefault="0018094C" w:rsidP="002E34EA">
      <w:r>
        <w:t>I “punti” saranno predisposti a in vari modi e a varie quote: alcuni saranno a soffitto a vista o ad incasso, altri ad incasso parete, altri all’interno di torrette a scomparsa incassate nel pavimento.</w:t>
      </w:r>
    </w:p>
    <w:p w:rsidR="002E34EA" w:rsidRPr="005B4790" w:rsidRDefault="002E34EA" w:rsidP="002E34EA"/>
    <w:p w:rsidR="002E34EA" w:rsidRPr="005B7A61" w:rsidRDefault="0018094C" w:rsidP="002E34EA">
      <w:pPr>
        <w:pStyle w:val="03FMtitolo"/>
      </w:pPr>
      <w:bookmarkStart w:id="190" w:name="_Toc393275611"/>
      <w:r>
        <w:t>C</w:t>
      </w:r>
      <w:r w:rsidR="002E34EA" w:rsidRPr="005B7A61">
        <w:t>onnession</w:t>
      </w:r>
      <w:r>
        <w:t>i in</w:t>
      </w:r>
      <w:r w:rsidR="002E34EA" w:rsidRPr="005B7A61">
        <w:t xml:space="preserve"> cavo</w:t>
      </w:r>
      <w:bookmarkEnd w:id="190"/>
    </w:p>
    <w:p w:rsidR="0018094C" w:rsidRDefault="0018094C" w:rsidP="002E34EA"/>
    <w:p w:rsidR="002E34EA" w:rsidRDefault="002E34EA" w:rsidP="002E34EA">
      <w:r>
        <w:t xml:space="preserve">Le connessioni </w:t>
      </w:r>
      <w:r w:rsidR="0018094C">
        <w:t xml:space="preserve">in cavo non </w:t>
      </w:r>
      <w:r>
        <w:t>sono a carico dell’Appaltatore, mentre lo sono tutte le vie cavi.</w:t>
      </w:r>
    </w:p>
    <w:p w:rsidR="0018094C" w:rsidRDefault="002E34EA" w:rsidP="002E34EA">
      <w:r>
        <w:t>Le vie cavi saranno installate in conformità a quanto richiesto dall</w:t>
      </w:r>
      <w:r w:rsidR="0018094C">
        <w:t>e</w:t>
      </w:r>
      <w:r>
        <w:t xml:space="preserve"> norm</w:t>
      </w:r>
      <w:r w:rsidR="0018094C">
        <w:t>e di buona tecnica, comunque lasciando la possibilità di posare ulteriori cavi all’interno delle vie prediposte, ad esempio per estensione della rete</w:t>
      </w:r>
      <w:r>
        <w:t>.</w:t>
      </w:r>
      <w:r w:rsidR="0018094C">
        <w:t xml:space="preserve"> Tale margine dovrà essere non minore del 30% e si tradurrà in:</w:t>
      </w:r>
    </w:p>
    <w:p w:rsidR="0018094C" w:rsidRDefault="0018094C" w:rsidP="002E34EA">
      <w:r>
        <w:t>- un opportuno sovradimensionamento del raggio interno dei tubi rispetto al raggio che circoscrive il fascio dei cavi da installare;</w:t>
      </w:r>
    </w:p>
    <w:p w:rsidR="0018094C" w:rsidRDefault="0018094C" w:rsidP="002E34EA">
      <w:r>
        <w:lastRenderedPageBreak/>
        <w:t>- un sovradimensionamento delle canalizzazioni e delle altre vie cavi, rispetto alla quantità di cavi prevista in progetto.</w:t>
      </w:r>
    </w:p>
    <w:p w:rsidR="002E34EA" w:rsidRPr="005B4790" w:rsidRDefault="002E34EA" w:rsidP="002E34EA"/>
    <w:p w:rsidR="002E34EA" w:rsidRPr="005B4790" w:rsidRDefault="002E34EA" w:rsidP="002E34EA">
      <w:r>
        <w:t xml:space="preserve">L’Appaltatore dovrà tenere conto </w:t>
      </w:r>
      <w:r w:rsidR="0018094C">
        <w:t>del raggio di curvatura dei cavi da installare e delle fibre ottiche, nonché di tutti gli altri aspetti e richieste che potranno provenire dalla DL in corso di esecuzione</w:t>
      </w:r>
      <w:r w:rsidRPr="005B4790">
        <w:t>.</w:t>
      </w:r>
    </w:p>
    <w:p w:rsidR="002E34EA" w:rsidRDefault="002E34EA" w:rsidP="002E34EA"/>
    <w:p w:rsidR="002E34EA" w:rsidRPr="005B4790" w:rsidRDefault="00611F45" w:rsidP="002E34EA">
      <w:r>
        <w:t>Distanziamenti: le distanze tra cavi di telecomunicazioni e cavi di altri servizi dovrà essere conforme agli standard sopra menzionati e comunque tale da non arrecare problematiche relative alla sicurezza elettrica e alle interferenze/compatib</w:t>
      </w:r>
      <w:r w:rsidR="00D463C6">
        <w:t>i</w:t>
      </w:r>
      <w:r>
        <w:t>lità elettromagnetica</w:t>
      </w:r>
      <w:r w:rsidR="002E34EA" w:rsidRPr="005B4790">
        <w:t>.</w:t>
      </w:r>
    </w:p>
    <w:p w:rsidR="005B4790" w:rsidRDefault="005B4790" w:rsidP="005B4790"/>
    <w:p w:rsidR="00611F45" w:rsidRPr="005B4790" w:rsidRDefault="00611F45" w:rsidP="005B4790"/>
    <w:p w:rsidR="005B4790" w:rsidRPr="00A43D0E" w:rsidRDefault="005B4790" w:rsidP="00A43D0E">
      <w:pPr>
        <w:pStyle w:val="02FMtitolo"/>
      </w:pPr>
      <w:bookmarkStart w:id="191" w:name="_Toc365363505"/>
      <w:bookmarkStart w:id="192" w:name="_Toc393275612"/>
      <w:r w:rsidRPr="00A43D0E">
        <w:t>Contabilizzazione energia</w:t>
      </w:r>
      <w:bookmarkEnd w:id="191"/>
      <w:bookmarkEnd w:id="192"/>
    </w:p>
    <w:p w:rsidR="00A43D0E" w:rsidRDefault="00A43D0E" w:rsidP="005B4790"/>
    <w:p w:rsidR="00A43D0E" w:rsidRDefault="005B4790" w:rsidP="005B4790">
      <w:r w:rsidRPr="005B4790">
        <w:t xml:space="preserve">Per la contabilizzazione dell’energia utilizzata nelle varie </w:t>
      </w:r>
      <w:r w:rsidR="00A43D0E">
        <w:t>parti d’impianto sar</w:t>
      </w:r>
      <w:r w:rsidRPr="005B4790">
        <w:t xml:space="preserve">à fornito </w:t>
      </w:r>
      <w:r w:rsidR="00A43D0E">
        <w:t>da EXPO 2015 un sistema apposito.</w:t>
      </w:r>
    </w:p>
    <w:p w:rsidR="005B4790" w:rsidRPr="005B4790" w:rsidRDefault="00A43D0E" w:rsidP="005B4790">
      <w:r>
        <w:t>L’Appaltatore è tenuto a realizzare le connessioni tra i vari elementi in campo (misuratori, trasformatori amperometrici, concentratori, altro hardware e connessioni bus, … )</w:t>
      </w:r>
      <w:r w:rsidR="005B4790" w:rsidRPr="005B4790">
        <w:t>.</w:t>
      </w:r>
    </w:p>
    <w:p w:rsidR="005B4790" w:rsidRPr="005B4790" w:rsidRDefault="00A43D0E" w:rsidP="005B4790">
      <w:r>
        <w:t>E’ a carico dell’appaltatore l’assistenza all’avviamento del sistema</w:t>
      </w:r>
      <w:r w:rsidR="005B4790" w:rsidRPr="005B4790">
        <w:t>.</w:t>
      </w:r>
    </w:p>
    <w:p w:rsidR="005B4790" w:rsidRPr="005B4790" w:rsidRDefault="005B4790" w:rsidP="005B4790"/>
    <w:p w:rsidR="005B4790" w:rsidRPr="00A43D0E" w:rsidRDefault="005B4790" w:rsidP="00A43D0E">
      <w:pPr>
        <w:pStyle w:val="02FMtitolo"/>
      </w:pPr>
      <w:bookmarkStart w:id="193" w:name="_Toc365363506"/>
      <w:bookmarkStart w:id="194" w:name="_Toc393275613"/>
      <w:r w:rsidRPr="00A43D0E">
        <w:t>Impianto di terra e protezione dalle scariche atmosferiche</w:t>
      </w:r>
      <w:bookmarkEnd w:id="193"/>
      <w:bookmarkEnd w:id="194"/>
    </w:p>
    <w:p w:rsidR="00A43D0E" w:rsidRDefault="00A43D0E" w:rsidP="005B4790"/>
    <w:p w:rsidR="005B4790" w:rsidRPr="005B4790" w:rsidRDefault="005B4790" w:rsidP="005B4790">
      <w:r w:rsidRPr="005B4790">
        <w:t>L’impianto di terra sarà realizzato come indicato nelle tavole progettuali allegate.</w:t>
      </w:r>
      <w:r w:rsidR="00C24366">
        <w:t xml:space="preserve"> Il dispersore è già realizzato, mentre rimangono a carico dell’appaltatore tutte le rimanenti connessioni verso la cabina, verso l’edificio e verso la piastra.</w:t>
      </w:r>
    </w:p>
    <w:p w:rsidR="005B4790" w:rsidRPr="005B4790" w:rsidRDefault="005B4790" w:rsidP="005B4790">
      <w:r w:rsidRPr="005B4790">
        <w:t>Per i guasti in Media Tensione, l’impianto di terra avrà un valore di resistenza totale tale da essere coordinato con la corrente di guasto a terra ed il tempo di intervento delle protezioni lato MT</w:t>
      </w:r>
      <w:r w:rsidR="00C24366">
        <w:t>;</w:t>
      </w:r>
      <w:r w:rsidRPr="005B4790">
        <w:t xml:space="preserve"> tali informazioni </w:t>
      </w:r>
      <w:r w:rsidR="00C24366">
        <w:t>sa</w:t>
      </w:r>
      <w:r w:rsidRPr="005B4790">
        <w:t>ranno fornite da</w:t>
      </w:r>
      <w:r w:rsidR="00C24366">
        <w:t xml:space="preserve"> EXPO 2015</w:t>
      </w:r>
      <w:r w:rsidRPr="005B4790">
        <w:t>.</w:t>
      </w:r>
    </w:p>
    <w:p w:rsidR="00C24366" w:rsidRDefault="00C24366" w:rsidP="005B4790">
      <w:r>
        <w:t>Qualora la resistenza di terra abbia valori superiori a quello necessario, il dispersore sarà integrato con picchetti prolungabili, fino a raggiungere il necessario valore.</w:t>
      </w:r>
    </w:p>
    <w:p w:rsidR="005B4790" w:rsidRPr="005B4790" w:rsidRDefault="005B4790" w:rsidP="005B4790">
      <w:r w:rsidRPr="005B4790">
        <w:lastRenderedPageBreak/>
        <w:t>Al termine dei lavori, dopo aver effettuato la misura della resistenza di terra dell’impianto, si dovrà procedere alla verifica del coordinamento ed un eventuale integrazione dell’impianto di terra stesso.</w:t>
      </w:r>
    </w:p>
    <w:p w:rsidR="005B4790" w:rsidRPr="005B4790" w:rsidRDefault="005B4790" w:rsidP="005B4790">
      <w:r w:rsidRPr="005B4790">
        <w:t>Essendo l’impianto di distribuzione di tipo e TN-S è previsto che le linee di distribuzione principali abbiano un conduttore di protezione di sezione atta a garantire, in caso di guasto a terra, il necessario coordinamento con le protezioni.</w:t>
      </w:r>
    </w:p>
    <w:p w:rsidR="005B4790" w:rsidRPr="005B4790" w:rsidRDefault="005B4790" w:rsidP="005B4790">
      <w:r w:rsidRPr="005B4790">
        <w:t>Al collettore di terra dell</w:t>
      </w:r>
      <w:r w:rsidR="00C24366">
        <w:t>a</w:t>
      </w:r>
      <w:r w:rsidRPr="005B4790">
        <w:t xml:space="preserve"> </w:t>
      </w:r>
      <w:r w:rsidR="00C24366">
        <w:t>cabina</w:t>
      </w:r>
      <w:r w:rsidRPr="005B4790">
        <w:t xml:space="preserve"> di media tensione dovrà essere interconnesso, con conduttori di sezione adeguata ed indicata nelle tavole grafiche opportunamente contraddistinti, il</w:t>
      </w:r>
      <w:r w:rsidR="00C24366">
        <w:t xml:space="preserve"> centro stella del trasformatore, la carcassa</w:t>
      </w:r>
      <w:r w:rsidRPr="005B4790">
        <w:t xml:space="preserve"> de</w:t>
      </w:r>
      <w:r w:rsidR="00C24366">
        <w:t>l trasformatore</w:t>
      </w:r>
      <w:r w:rsidRPr="005B4790">
        <w:t>, gli scaricatori di sovratensione, le celle del quadro di media tensione, la struttura del quadro di bassa tensione, le masse estranee presenti all’interno della cabina stessa.</w:t>
      </w:r>
    </w:p>
    <w:p w:rsidR="00C24366" w:rsidRDefault="00C24366" w:rsidP="005B4790">
      <w:r>
        <w:t>Le masse dell’edificio saranno invece connesse con il collettore del rispettivo quadro elettrico, a sua volta connesso con l’impianto di terra generale.</w:t>
      </w:r>
    </w:p>
    <w:p w:rsidR="005B4790" w:rsidRPr="005B4790" w:rsidRDefault="005B4790" w:rsidP="005B4790">
      <w:r w:rsidRPr="005B4790">
        <w:t>Nei locali da bagno, qualora le tubazioni utilizzate fossero in materiale metallico, è richiesto un collegamento equipotenziale supplementare che colleghi tutte le masse estranee delle zone 1-2 e 3 con un conduttore di protezione, le cui giunzioni devono essere protette contro eventuali allentamenti o corrosioni.</w:t>
      </w:r>
    </w:p>
    <w:p w:rsidR="005B4790" w:rsidRPr="005B4790" w:rsidRDefault="005B4790" w:rsidP="005B4790">
      <w:r w:rsidRPr="005B4790">
        <w:t>Tutta la viteria e la bulloneria impiegata per realizzare i collegamenti di terra e tutti i materiali accessori saranno in rame o in acciaio inossidabile o zincato a caldo, le superfici di contatto se in rame dovranno essere stagnate o ravvivate e comunque sgrassate prima della giunzione. Per i collegamenti inglobati nelle strutture in calcestruzzo è consentito l’uso di saldature alluminotermiche, i capicorda per le terminazioni di conduttori cordati e i connettori per le giunzioni e per le derivazioni saranno del tipo a compressione in rame stagnato. Le piastre di misura equipotenziali dovranno essere alloggiate entro cassette incassate o comunque protette da coperchio rimovibile mediante uso di attrezzo. Tutti i punti accessibili connessi agli impianti di terra (scatole di ispezione, nodi di terra, piastre di misura equipotenziali, ecc.) dovranno riportare il segno grafico di messa a terra, i conduttori di protezione attestati alla sbarra dovranno essere muniti di contrassegno tale da consentire di risalire agevolmente alla loro provenienza, le marcature saranno conformi all’art. 3 delle Norme CEI 16-7 e saranno di tipo ad anelli o tubetti porta-etichette ovvero tubetti presiglati di tipo termorestringente. Non saranno ammesse identificazioni dei cavi mediante scritte effettuate a mano su etichette o sulle guaine dei cavi stessi; all’interno della cassetta di contenimento dovrà trovare posto lo schema dettagliato di tutte le connessioni relative al nodo equipotenziale con riportata la tabella relativa alle sigle dei cavi e la loro destinazione.</w:t>
      </w:r>
    </w:p>
    <w:p w:rsidR="005B4790" w:rsidRPr="005B4790" w:rsidRDefault="005B4790" w:rsidP="005B4790">
      <w:r w:rsidRPr="005B4790">
        <w:t>All’interno dei vari ambienti il necessario coordinamento sarà attuato tramite il collegamento a terra delle masse di tutti gli utilizzatori e l’adozione di interruttori magnetotermici, verificando la condizione prevista dall’art. 413.1.3 della Norma CEI 64-8, o con l’adozione di interruttori differenziali ove previsto.</w:t>
      </w:r>
    </w:p>
    <w:p w:rsidR="005B4790" w:rsidRPr="005B4790" w:rsidRDefault="005B4790" w:rsidP="005B4790">
      <w:r w:rsidRPr="005B4790">
        <w:t>Tutti gli utilizzatori verranno collegati a terra mediante conduttori di protezione facenti parte della formazione dei cavi di alimentazione e quindi faranno capo, con esse, al relativo quadro.</w:t>
      </w:r>
    </w:p>
    <w:p w:rsidR="005B4790" w:rsidRPr="005B4790" w:rsidRDefault="005B4790" w:rsidP="005B4790">
      <w:r w:rsidRPr="005B4790">
        <w:lastRenderedPageBreak/>
        <w:t>Tutte le masse estranee che entrano nel volume da proteggere dovranno essere sempre metallicamente collegate al più vicino collettore di equipotenzialità.</w:t>
      </w:r>
    </w:p>
    <w:p w:rsidR="005B4790" w:rsidRPr="005B4790" w:rsidRDefault="005B4790" w:rsidP="005B4790">
      <w:r w:rsidRPr="005B4790">
        <w:t>Si dovranno inoltre realizzare dei collegamenti equipotenziali in cavo N07V-K per la messa a terra delle grandi masse metalliche esistenti nell’area dell’impianto (quali tubazioni acqua, aria, impianti di riscaldamento, ecc.). Tali collegamenti verranno eseguiti con idonee fascette e conduttori giallo-verdi di sezione non inferiore a 6 mm².</w:t>
      </w:r>
    </w:p>
    <w:p w:rsidR="008A62A1" w:rsidRDefault="005B4790" w:rsidP="005B4790">
      <w:r w:rsidRPr="005B4790">
        <w:t>L’impianto di protezione dalle scariche atmosferiche sarà un impianto di protezione integrativo contro le fulminazioni indirette e sarà realizzato tramite limitatori di sovratensione per impianti ed apparecchi di energia</w:t>
      </w:r>
      <w:r w:rsidR="008A62A1">
        <w:t>.</w:t>
      </w:r>
    </w:p>
    <w:p w:rsidR="005B4790" w:rsidRPr="005B4790" w:rsidRDefault="008A62A1" w:rsidP="005B4790">
      <w:r>
        <w:t xml:space="preserve">I collegamenti al dispersore saranno per quanto possibile </w:t>
      </w:r>
      <w:r w:rsidR="005B4790" w:rsidRPr="005B4790">
        <w:t>brevi e rettilinei.</w:t>
      </w:r>
    </w:p>
    <w:p w:rsidR="005B4790" w:rsidRPr="005B4790" w:rsidRDefault="005B4790" w:rsidP="005B4790">
      <w:r w:rsidRPr="005B4790">
        <w:t>Verranno installati dei limitatori di sovratensione per impianti ed apparecchi di energia nei seguenti punti:</w:t>
      </w:r>
    </w:p>
    <w:p w:rsidR="005B4790" w:rsidRPr="005B4790" w:rsidRDefault="005B4790" w:rsidP="005B4790">
      <w:r w:rsidRPr="005B4790">
        <w:t>- sulla cella di ingresso di media tensione delle cabine di fornitura di media tensione;</w:t>
      </w:r>
    </w:p>
    <w:p w:rsidR="005B4790" w:rsidRPr="005B4790" w:rsidRDefault="005B4790" w:rsidP="005B4790">
      <w:r w:rsidRPr="005B4790">
        <w:t xml:space="preserve">- sul quadro generale </w:t>
      </w:r>
      <w:r w:rsidR="008A62A1">
        <w:t xml:space="preserve">BT </w:t>
      </w:r>
      <w:r w:rsidRPr="005B4790">
        <w:t xml:space="preserve">di </w:t>
      </w:r>
      <w:r w:rsidR="008A62A1">
        <w:t>cabina</w:t>
      </w:r>
      <w:r w:rsidRPr="005B4790">
        <w:t>;</w:t>
      </w:r>
    </w:p>
    <w:p w:rsidR="005B4790" w:rsidRPr="005B4790" w:rsidRDefault="005B4790" w:rsidP="005B4790">
      <w:r w:rsidRPr="005B4790">
        <w:t>- sui quadri principal</w:t>
      </w:r>
      <w:r w:rsidR="008A62A1">
        <w:t>e</w:t>
      </w:r>
      <w:r w:rsidRPr="005B4790">
        <w:t xml:space="preserve"> </w:t>
      </w:r>
      <w:r w:rsidR="008A62A1">
        <w:t>e di zona dell’edificio.</w:t>
      </w:r>
    </w:p>
    <w:p w:rsidR="005B4790" w:rsidRPr="005B4790" w:rsidRDefault="008A62A1" w:rsidP="005B4790">
      <w:r>
        <w:t>La</w:t>
      </w:r>
      <w:r w:rsidR="005B4790" w:rsidRPr="005B4790">
        <w:t xml:space="preserve"> protezione delle linee </w:t>
      </w:r>
      <w:r>
        <w:t>di segnale non sono a carico dell’appaltatore</w:t>
      </w:r>
      <w:r w:rsidR="005B4790" w:rsidRPr="005B4790">
        <w:t>.</w:t>
      </w:r>
    </w:p>
    <w:p w:rsidR="005B4790" w:rsidRPr="005B4790" w:rsidRDefault="005B4790" w:rsidP="005B4790"/>
    <w:p w:rsidR="005B4790" w:rsidRPr="00C12DFE" w:rsidRDefault="005B4790" w:rsidP="00C12DFE">
      <w:pPr>
        <w:pStyle w:val="02FMtitolo"/>
      </w:pPr>
      <w:bookmarkStart w:id="195" w:name="_Toc365363507"/>
      <w:bookmarkStart w:id="196" w:name="_Toc393275614"/>
      <w:r w:rsidRPr="00C12DFE">
        <w:t>Sistemi elettroacustici applicati ai servizi di emergenza</w:t>
      </w:r>
      <w:bookmarkEnd w:id="195"/>
      <w:bookmarkEnd w:id="196"/>
    </w:p>
    <w:p w:rsidR="00C12DFE" w:rsidRDefault="00C12DFE" w:rsidP="005B4790"/>
    <w:p w:rsidR="00C12DFE" w:rsidRPr="005B7A61" w:rsidRDefault="00C12DFE" w:rsidP="00C12DFE">
      <w:pPr>
        <w:pStyle w:val="03FMtitolo"/>
      </w:pPr>
      <w:bookmarkStart w:id="197" w:name="_Toc393275615"/>
      <w:r>
        <w:t>Oneri a carico dell’Appaltatore e limiti di fornitura</w:t>
      </w:r>
      <w:bookmarkEnd w:id="197"/>
    </w:p>
    <w:p w:rsidR="00C12DFE" w:rsidRDefault="00C12DFE" w:rsidP="00C12DFE"/>
    <w:p w:rsidR="00C12DFE" w:rsidRDefault="00C12DFE" w:rsidP="00C12DFE">
      <w:r>
        <w:t>I limiti di fornitura sono indicati nella specifica relazione relativa all’impianto EVAC.</w:t>
      </w:r>
    </w:p>
    <w:p w:rsidR="00C12DFE" w:rsidRPr="005B4790" w:rsidRDefault="00C12DFE" w:rsidP="00C12DFE">
      <w:r>
        <w:t>Oltre agli oneri ivi indicati, sono a carico dell’appaltatore, e si intendono già remunerati dai prezzi dell’appalto, anche:</w:t>
      </w:r>
    </w:p>
    <w:p w:rsidR="00C12DFE" w:rsidRPr="005B4790" w:rsidRDefault="00C12DFE" w:rsidP="00E35997">
      <w:pPr>
        <w:numPr>
          <w:ilvl w:val="0"/>
          <w:numId w:val="29"/>
        </w:numPr>
      </w:pPr>
      <w:r>
        <w:t>Riunioni di coordinamento con EXPO 2015 e relativi Partner</w:t>
      </w:r>
      <w:r w:rsidRPr="005B4790">
        <w:t>;</w:t>
      </w:r>
    </w:p>
    <w:p w:rsidR="00C12DFE" w:rsidRDefault="00C12DFE" w:rsidP="00E35997">
      <w:pPr>
        <w:numPr>
          <w:ilvl w:val="0"/>
          <w:numId w:val="29"/>
        </w:numPr>
      </w:pPr>
      <w:r>
        <w:t>Incremento del numero di “punti” cablati, fino ad un massimo del 15% rispetto alle quantità di cui al presente progetto, senza oneri per il committente, su semplice richiesta della DL o del Committente o dei Partner di EXPO 2015;</w:t>
      </w:r>
    </w:p>
    <w:p w:rsidR="00C12DFE" w:rsidRPr="005B4790" w:rsidRDefault="00C12DFE" w:rsidP="00E35997">
      <w:pPr>
        <w:numPr>
          <w:ilvl w:val="0"/>
          <w:numId w:val="29"/>
        </w:numPr>
      </w:pPr>
      <w:r>
        <w:t>Adattamento delle posizioni dei “punti”, rispetto a quanto previsto nel progetto in oggetto, in base ad esigenze della DL o del Committente o dei Partner di EXPO 2015</w:t>
      </w:r>
      <w:r w:rsidRPr="005B4790">
        <w:t>;</w:t>
      </w:r>
    </w:p>
    <w:p w:rsidR="00C12DFE" w:rsidRDefault="00C12DFE" w:rsidP="00E35997">
      <w:pPr>
        <w:numPr>
          <w:ilvl w:val="0"/>
          <w:numId w:val="29"/>
        </w:numPr>
      </w:pPr>
      <w:r>
        <w:lastRenderedPageBreak/>
        <w:t>Alimentazioni elettriche a 230 Vac de irack contenenti le apparecchiature di sistema;</w:t>
      </w:r>
    </w:p>
    <w:p w:rsidR="00C12DFE" w:rsidRPr="005B4790" w:rsidRDefault="00C12DFE" w:rsidP="00E35997">
      <w:pPr>
        <w:numPr>
          <w:ilvl w:val="0"/>
          <w:numId w:val="29"/>
        </w:numPr>
      </w:pPr>
      <w:r>
        <w:t>Assistenza ai Partner di EXPO 2015 per lo start-up del sistema, relativamente a quanto l’Appaltatore ha eseguito.</w:t>
      </w:r>
    </w:p>
    <w:p w:rsidR="00C12DFE" w:rsidRDefault="00C12DFE" w:rsidP="005B4790"/>
    <w:p w:rsidR="005B4790" w:rsidRPr="005B4790" w:rsidRDefault="005B4790" w:rsidP="005B4790">
      <w:r w:rsidRPr="005B4790">
        <w:t>Quanto di seguito si applica ai sistemi acustici utilizzati per attuare una rapida e ordinata mobilitazione degli occupanti di un’area interna o esterna in situazione di emergenza.</w:t>
      </w:r>
    </w:p>
    <w:p w:rsidR="005B4790" w:rsidRPr="005B4790" w:rsidRDefault="005B4790" w:rsidP="005B4790">
      <w:r w:rsidRPr="005B4790">
        <w:t>Detti sistemi utilizzano segnali a toni e ai sistemi con annunci vocali per servizi di emergenza.</w:t>
      </w:r>
    </w:p>
    <w:p w:rsidR="005B4790" w:rsidRPr="005B4790" w:rsidRDefault="005B4790" w:rsidP="005B4790">
      <w:r w:rsidRPr="005B4790">
        <w:t>L’uso del sistema non è escluso per normali scopi di amplificazione e distribuzione sonora in circostanze non pericolose.</w:t>
      </w:r>
    </w:p>
    <w:p w:rsidR="005B4790" w:rsidRPr="005B4790" w:rsidRDefault="005B4790" w:rsidP="005B4790"/>
    <w:p w:rsidR="005B4790" w:rsidRPr="005B4790" w:rsidRDefault="005B4790" w:rsidP="00C12DFE">
      <w:pPr>
        <w:pStyle w:val="03FMtitolo"/>
      </w:pPr>
      <w:bookmarkStart w:id="198" w:name="_Toc393275616"/>
      <w:r w:rsidRPr="005B4790">
        <w:t>Riferimenti normativi</w:t>
      </w:r>
      <w:bookmarkEnd w:id="198"/>
    </w:p>
    <w:p w:rsidR="00C12DFE" w:rsidRDefault="00C12DFE" w:rsidP="005B4790"/>
    <w:p w:rsidR="001010C5" w:rsidRDefault="005B4790" w:rsidP="005B4790">
      <w:r w:rsidRPr="005B4790">
        <w:t>Il sistema deve rispondere all</w:t>
      </w:r>
      <w:r w:rsidR="001010C5">
        <w:t xml:space="preserve">e seguenti </w:t>
      </w:r>
      <w:r w:rsidRPr="005B4790">
        <w:t>norm</w:t>
      </w:r>
      <w:r w:rsidR="001010C5">
        <w:t>e:</w:t>
      </w:r>
    </w:p>
    <w:p w:rsidR="005B4790" w:rsidRDefault="005B4790" w:rsidP="005B4790">
      <w:r w:rsidRPr="005B4790">
        <w:t>CEI EN 60849</w:t>
      </w:r>
    </w:p>
    <w:p w:rsidR="001010C5" w:rsidRDefault="001010C5" w:rsidP="005B4790">
      <w:r>
        <w:t>ISO 7240-19</w:t>
      </w:r>
    </w:p>
    <w:p w:rsidR="001010C5" w:rsidRPr="005B4790" w:rsidRDefault="001010C5" w:rsidP="005B4790">
      <w:r>
        <w:t>UNI 9795.</w:t>
      </w:r>
    </w:p>
    <w:p w:rsidR="005B4790" w:rsidRPr="005B4790" w:rsidRDefault="005B4790" w:rsidP="005B4790"/>
    <w:p w:rsidR="005B4790" w:rsidRPr="005B4790" w:rsidRDefault="001010C5" w:rsidP="001010C5">
      <w:pPr>
        <w:pStyle w:val="03FMtitolo"/>
      </w:pPr>
      <w:bookmarkStart w:id="199" w:name="_Toc393275617"/>
      <w:r>
        <w:t>Alimentazione del sistema</w:t>
      </w:r>
      <w:bookmarkEnd w:id="199"/>
    </w:p>
    <w:p w:rsidR="001010C5" w:rsidRDefault="001010C5" w:rsidP="005B4790"/>
    <w:p w:rsidR="005B4790" w:rsidRPr="005B4790" w:rsidRDefault="001010C5" w:rsidP="001010C5">
      <w:r>
        <w:t xml:space="preserve">Il sistema sarà alimentato dalla rete CA, quale sorgente primaria, ed avrà una </w:t>
      </w:r>
      <w:r w:rsidR="005B4790" w:rsidRPr="005B4790">
        <w:t>propria sorgente di energia secondaria, in modiche possa entrare in funzione automaticamente in tempo breve in caso di guasto alla sorgente di energia primaria.</w:t>
      </w:r>
    </w:p>
    <w:p w:rsidR="005B4790" w:rsidRPr="005B4790" w:rsidRDefault="005B4790" w:rsidP="005B4790"/>
    <w:p w:rsidR="005B4790" w:rsidRPr="001010C5" w:rsidRDefault="005B4790" w:rsidP="001010C5">
      <w:pPr>
        <w:pStyle w:val="03FMtitolo"/>
      </w:pPr>
      <w:bookmarkStart w:id="200" w:name="_Toc393275618"/>
      <w:r w:rsidRPr="001010C5">
        <w:t>Requisiti di istallazione</w:t>
      </w:r>
      <w:bookmarkEnd w:id="200"/>
      <w:r w:rsidRPr="001010C5">
        <w:t xml:space="preserve"> </w:t>
      </w:r>
    </w:p>
    <w:p w:rsidR="001010C5" w:rsidRDefault="001010C5" w:rsidP="005B4790"/>
    <w:p w:rsidR="005B4790" w:rsidRPr="005B4790" w:rsidRDefault="005B4790" w:rsidP="005B4790">
      <w:r w:rsidRPr="005B4790">
        <w:t>Il sistema</w:t>
      </w:r>
      <w:r w:rsidR="001010C5">
        <w:t>, per le part di competenza dell’Appaltatore,</w:t>
      </w:r>
      <w:r w:rsidRPr="005B4790">
        <w:t xml:space="preserve"> dovrà essere istallato in conformità alla normativa ed alla legislazione vigente.</w:t>
      </w:r>
    </w:p>
    <w:p w:rsidR="005B4790" w:rsidRPr="005B4790" w:rsidRDefault="005B4790" w:rsidP="005B4790">
      <w:pPr>
        <w:rPr>
          <w:b/>
        </w:rPr>
      </w:pPr>
    </w:p>
    <w:p w:rsidR="00D463C6" w:rsidRPr="005B7A61" w:rsidRDefault="00D463C6" w:rsidP="00D463C6">
      <w:pPr>
        <w:pStyle w:val="03FMtitolo"/>
      </w:pPr>
      <w:bookmarkStart w:id="201" w:name="_Toc393275619"/>
      <w:r>
        <w:lastRenderedPageBreak/>
        <w:t>C</w:t>
      </w:r>
      <w:r w:rsidRPr="005B7A61">
        <w:t>onnession</w:t>
      </w:r>
      <w:r>
        <w:t>i in</w:t>
      </w:r>
      <w:r w:rsidRPr="005B7A61">
        <w:t xml:space="preserve"> cavo</w:t>
      </w:r>
      <w:bookmarkEnd w:id="201"/>
    </w:p>
    <w:p w:rsidR="00D463C6" w:rsidRDefault="00D463C6" w:rsidP="00D463C6"/>
    <w:p w:rsidR="00D463C6" w:rsidRDefault="00D463C6" w:rsidP="00D463C6">
      <w:r>
        <w:t>Le connessioni in cavo non sono a carico dell’Appaltatore, mentre lo sono tutte le vie cavi.</w:t>
      </w:r>
    </w:p>
    <w:p w:rsidR="00D463C6" w:rsidRDefault="00D463C6" w:rsidP="00D463C6">
      <w:r>
        <w:t>Le vie cavi saranno installate in conformità a quanto richiesto dalle norme di buona tecnica, comunque lasciando la possibilità di posare ulteriori cavi all’interno delle vie prediposte, ad esempio per estensione della rete. Tale margine dovrà essere non minore del 30% e dovrà comunque tenere presente la tipologia di cavi del sistema (resistenti al fuoco e con guaina, tipo FTG10(O)M1) e si tradurrà in:</w:t>
      </w:r>
    </w:p>
    <w:p w:rsidR="00D463C6" w:rsidRDefault="00D463C6" w:rsidP="00D463C6">
      <w:r>
        <w:t>- un opportuno sovradimensionamento del raggio interno dei tubi rispetto al raggio che circoscrive il fascio dei cavi da installare;</w:t>
      </w:r>
    </w:p>
    <w:p w:rsidR="00D463C6" w:rsidRDefault="00D463C6" w:rsidP="00D463C6">
      <w:r>
        <w:t>- un sovradimensionamento delle canalizzazioni e delle altre vie cavi, rispetto alla quantità di cavi prevista in progetto.</w:t>
      </w:r>
    </w:p>
    <w:p w:rsidR="00D463C6" w:rsidRPr="005B4790" w:rsidRDefault="00D463C6" w:rsidP="00D463C6"/>
    <w:p w:rsidR="00D463C6" w:rsidRPr="005B4790" w:rsidRDefault="00D463C6" w:rsidP="00D463C6">
      <w:r>
        <w:t>L’Appaltatore dovrà tenere conto del raggio di curvatura dei cavi da installare, nonché di tutti gli altri aspetti e richieste che potranno provenire dalla DL in corso di esecuzione</w:t>
      </w:r>
      <w:r w:rsidRPr="005B4790">
        <w:t>.</w:t>
      </w:r>
    </w:p>
    <w:p w:rsidR="00D463C6" w:rsidRDefault="00D463C6" w:rsidP="00D463C6"/>
    <w:p w:rsidR="007E418D" w:rsidRPr="007E418D" w:rsidRDefault="007E418D" w:rsidP="007E418D">
      <w:pPr>
        <w:pStyle w:val="02FMtitolo"/>
      </w:pPr>
      <w:bookmarkStart w:id="202" w:name="_Toc393275620"/>
      <w:r w:rsidRPr="007E418D">
        <w:t>BUILDING MANAGEMENT SYSTEM (BMS)</w:t>
      </w:r>
      <w:bookmarkEnd w:id="202"/>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L’edificio sarà dotato di un BMS che integra le apparecchiature fornite da EXPO, che sono:</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Sistemi di misura dell’energia elettrica a livello di ciascun quadro elettrico;</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Sistemi di controllo del carico della cucina, a contatti puliti;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Sistemi di controllo del carico per illuminazione, con tecnologia bus DALI;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Sistemi di controllo delle apparecchiature HVAC e di gestione pompe e valvole 2/3 vie.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A carico dell’appaltatore, per completare il BMS sono previsti: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Un sistema che acquisisce tutto quanto sopra di fornitura a carico di EXPO e lo trasferisce all’interno del BMS per la gestione da workstation;</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Un insieme di moduli d’uscita a contatti puliti, per il comando dell’illuminazione;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Un sistema moduli d’ingresso a contatti puliti, relativi ai pulsanti e ai rivelatori di presenza;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Un sistema di moduli d’ingresso a contatti puliti per l’acquisizione degli stati e scattato interruttore dei quadri elettrici, cabina compresa;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lastRenderedPageBreak/>
        <w:t>-</w:t>
      </w:r>
      <w:r w:rsidRPr="007E418D">
        <w:rPr>
          <w:rFonts w:ascii="Verdana" w:eastAsiaTheme="minorEastAsia" w:hAnsi="Verdana"/>
          <w:sz w:val="20"/>
          <w:lang w:eastAsia="it-IT"/>
        </w:rPr>
        <w:tab/>
        <w:t>Un sistema di moduli d’ingresso a contatti puliti per l’acquisizione degli stati dei pulsanti di sgancio di emergenza;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w:t>
      </w:r>
      <w:r w:rsidRPr="007E418D">
        <w:rPr>
          <w:rFonts w:ascii="Verdana" w:eastAsiaTheme="minorEastAsia" w:hAnsi="Verdana"/>
          <w:sz w:val="20"/>
          <w:lang w:eastAsia="it-IT"/>
        </w:rPr>
        <w:tab/>
        <w:t>Un sistema di interfacciamento per la comunicazione con UPS1 e 2 e Soccorritore, via Modbus o TCP/IP o RS 485, in funzione delle interfacce disponibili sulle macchine in questione.</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Il sistema è quindi a servizio dei seguenti impianti: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Impianto di illuminazione ordinaria, compresa regolazione del flusso luminoso, ove previsti reattori DALI;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Impianto di illuminazione di sicurezza;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Impianti HVAC;</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Sistema di misura e analisi dei principali parametri elettrici generali e di zona;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regolazione della potenza complessivamente assorbita e distacco dei carichi.</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Il sistema comprende: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server di sistema e workstation, con a bordo licenza Desigo V5 (con mappe grafiche) per la supervisione degli impianti sopra elencati;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Terminale operatore grafico per la visualizzazione e la gestione  di tutti i dati dei controllori collegati in rete. Display ad alta risoluzione con contrasto modificabile, operatività tramite tasti funzione con accesso diretto all’informazioni dell’impianto, operatività generica e visualizzazione impianto (gestione allarmi, programmi orari settimanali con calendario annuale, setpoint valori ecc.). Allarme acustico e visivo integrato, funzione di trend grafico in linea, supporto di tutte le protezioni integrate di accesso al sistema, distribuite sull’intero sistema. Possibilità di aggiungere, cancellare e modificare utenti. Logout automatico, curve grafiche di riscaldamento e di regolazione, impostazione data e ora del sistema, wiring test per input/output, funzioni di help context-sensitive</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Server Quad Core Xeon X3450 2.66 GHz - 4095 MB RAM ECC (1333 MHz – 2x2048) unbuffered – 2 Serial ATA Hot Swap (con RAID 0/1 Ctrl Serial ATA on board) - DVD SuperMulti Double Layer Serial ATA - LAN (Gigabit) – CP – tastiera e mouse – Sistema Operativo: Windows Server 64 Bit Standard Edition – Personalizzazione secondo standard cliente</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lastRenderedPageBreak/>
        <w:t>- Monitor L20T-2 LED [20" Wide TFT-LCD Multimediale] - Contrasto (advanced) 5000000:1; Luminosità 250 cd/m2; Angolo di Visuale 176° ORIZ., 170° VERT., Response Time 5 ms - TCO 5.0, ISO9241-307, Energy Star 5.0 - colore antracite</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Sono compresi: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oneri per l’architettura del sistema;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xml:space="preserve">- programmazione; </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pagine grafiche;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mappatura punti/variabili;</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Training all’uso del sistema;</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documentazione e istruzione di utilizzo.</w:t>
      </w:r>
    </w:p>
    <w:p w:rsidR="007E418D" w:rsidRPr="007E418D" w:rsidRDefault="007E418D" w:rsidP="007E418D">
      <w:pPr>
        <w:rPr>
          <w:rFonts w:ascii="Verdana" w:eastAsiaTheme="minorEastAsia" w:hAnsi="Verdana"/>
          <w:sz w:val="20"/>
          <w:lang w:eastAsia="it-IT"/>
        </w:rPr>
      </w:pP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Il BMS raccoglie ed integra tutti i dati, tutte le funzionalità, tutti gli allarmi, tutti gli stati, ecc. del sistema di controllo e regolazione dell’illuminazione artificiale ordinaria, di sicurezza ed esterna, e permette la supervisione di tutti i sottosistemi tecnologici posti a governo del complesso di edifici in oggetto.</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Il BMS previsto è scalabile e può integrare, in futuro, altri sistemi (impianti speciali) che il cliente riterrà di inserire.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Le pagine grafiche del BMS permettono di accedere all’intero parco di sistemi tecnologici previsti nell’edificio, attraverso apposite pagine di interfaccia, cui si perviene da una pagina iniziale.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Ogni sottosezione delle pagine grafiche è programmabile e configurabile secondo gli standard e secondo le esigenze gestionali del Committente, tarate anche sullo specifico gruppo di sottoapplicazioni e sottosistemi da gestire.</w:t>
      </w:r>
    </w:p>
    <w:p w:rsidR="007E418D" w:rsidRPr="007E418D"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 xml:space="preserve">Il numero di pagine grafiche dipende dalle esigenze del Committente, col quale, in sede di programmazione, si definiranno le modalità con cui accedere e consultare le varie funzioni, con cui programmare i set dei vari sistemi, con cui gestire gli allarmi, i report, ecc. . </w:t>
      </w:r>
    </w:p>
    <w:p w:rsidR="00B70C8A" w:rsidRDefault="007E418D" w:rsidP="007E418D">
      <w:pPr>
        <w:rPr>
          <w:rFonts w:ascii="Verdana" w:eastAsiaTheme="minorEastAsia" w:hAnsi="Verdana"/>
          <w:sz w:val="20"/>
          <w:lang w:eastAsia="it-IT"/>
        </w:rPr>
      </w:pPr>
      <w:r w:rsidRPr="007E418D">
        <w:rPr>
          <w:rFonts w:ascii="Verdana" w:eastAsiaTheme="minorEastAsia" w:hAnsi="Verdana"/>
          <w:sz w:val="20"/>
          <w:lang w:eastAsia="it-IT"/>
        </w:rPr>
        <w:t>E’ prevista la revisione delle quantità e dei contenuti delle pagine grafiche, da effettuare dopo un periodo di avviamento e gestione dei vari sistemi. Ciò consentirà di risolvere ogni inadeguatezza, eventualmente anche del numero di pagine, nonché di “tarare” ulteriormente il BMS sugli effettivi bisogni, provenienti dall’uso, che scaturiscono dall’esperienza diretta in termini di management degli edifici, sotto tutti i profili, per primo quello energetico.</w:t>
      </w:r>
    </w:p>
    <w:p w:rsidR="00B70C8A" w:rsidRDefault="00B70C8A">
      <w:pPr>
        <w:rPr>
          <w:rFonts w:ascii="Verdana" w:eastAsiaTheme="minorEastAsia" w:hAnsi="Verdana"/>
          <w:sz w:val="20"/>
          <w:lang w:eastAsia="it-IT"/>
        </w:rPr>
      </w:pPr>
    </w:p>
    <w:sectPr w:rsidR="00B70C8A" w:rsidSect="00640AB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F34" w:rsidRDefault="00B93F34" w:rsidP="00345E73">
      <w:pPr>
        <w:spacing w:after="0" w:line="240" w:lineRule="auto"/>
      </w:pPr>
      <w:r>
        <w:separator/>
      </w:r>
    </w:p>
    <w:p w:rsidR="00B93F34" w:rsidRDefault="00B93F34"/>
  </w:endnote>
  <w:endnote w:type="continuationSeparator" w:id="0">
    <w:p w:rsidR="00B93F34" w:rsidRDefault="00B93F34" w:rsidP="00345E73">
      <w:pPr>
        <w:spacing w:after="0" w:line="240" w:lineRule="auto"/>
      </w:pPr>
      <w:r>
        <w:continuationSeparator/>
      </w:r>
    </w:p>
    <w:p w:rsidR="00B93F34" w:rsidRDefault="00B93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CG Times (WN)">
    <w:altName w:val="Times New Roman"/>
    <w:charset w:val="00"/>
    <w:family w:val="roman"/>
    <w:pitch w:val="variable"/>
  </w:font>
  <w:font w:name="Geneva">
    <w:altName w:val="Arial"/>
    <w:panose1 w:val="00000000000000000000"/>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F34" w:rsidRDefault="00B93F34" w:rsidP="00345E73">
    <w:pPr>
      <w:spacing w:after="0"/>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B93F34" w:rsidTr="000B7ED3">
      <w:tc>
        <w:tcPr>
          <w:tcW w:w="4889" w:type="dxa"/>
        </w:tcPr>
        <w:p w:rsidR="00B93F34" w:rsidRDefault="00B93F34" w:rsidP="000B7ED3">
          <w:pPr>
            <w:pStyle w:val="00FMintpi"/>
          </w:pPr>
          <w:r>
            <w:rPr>
              <w:noProof/>
            </w:rPr>
            <w:drawing>
              <wp:inline distT="0" distB="0" distL="0" distR="0" wp14:anchorId="5270C428" wp14:editId="4B220EB1">
                <wp:extent cx="552450" cy="36627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sso_fondo_trasparente_F&amp;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57" cy="371251"/>
                        </a:xfrm>
                        <a:prstGeom prst="rect">
                          <a:avLst/>
                        </a:prstGeom>
                      </pic:spPr>
                    </pic:pic>
                  </a:graphicData>
                </a:graphic>
              </wp:inline>
            </w:drawing>
          </w:r>
        </w:p>
      </w:tc>
      <w:tc>
        <w:tcPr>
          <w:tcW w:w="4889" w:type="dxa"/>
        </w:tcPr>
        <w:p w:rsidR="00B93F34" w:rsidRPr="00750225" w:rsidRDefault="00CD343B" w:rsidP="000B7ED3">
          <w:pPr>
            <w:pStyle w:val="00FMintpi"/>
            <w:jc w:val="right"/>
            <w:rPr>
              <w:sz w:val="16"/>
              <w:szCs w:val="16"/>
            </w:rPr>
          </w:pPr>
          <w:sdt>
            <w:sdtPr>
              <w:id w:val="250395305"/>
              <w:docPartObj>
                <w:docPartGallery w:val="Page Numbers (Top of Page)"/>
                <w:docPartUnique/>
              </w:docPartObj>
            </w:sdtPr>
            <w:sdtEndPr>
              <w:rPr>
                <w:sz w:val="16"/>
                <w:szCs w:val="16"/>
              </w:rPr>
            </w:sdtEndPr>
            <w:sdtContent>
              <w:r w:rsidR="00B93F34" w:rsidRPr="00750225">
                <w:rPr>
                  <w:sz w:val="16"/>
                  <w:szCs w:val="16"/>
                </w:rPr>
                <w:fldChar w:fldCharType="begin"/>
              </w:r>
              <w:r w:rsidR="00B93F34" w:rsidRPr="00750225">
                <w:rPr>
                  <w:sz w:val="16"/>
                  <w:szCs w:val="16"/>
                </w:rPr>
                <w:instrText xml:space="preserve"> PAGE </w:instrText>
              </w:r>
              <w:r w:rsidR="00B93F34" w:rsidRPr="00750225">
                <w:rPr>
                  <w:sz w:val="16"/>
                  <w:szCs w:val="16"/>
                </w:rPr>
                <w:fldChar w:fldCharType="separate"/>
              </w:r>
              <w:r>
                <w:rPr>
                  <w:noProof/>
                  <w:sz w:val="16"/>
                  <w:szCs w:val="16"/>
                </w:rPr>
                <w:t>4</w:t>
              </w:r>
              <w:r w:rsidR="00B93F34" w:rsidRPr="00750225">
                <w:rPr>
                  <w:noProof/>
                  <w:sz w:val="16"/>
                  <w:szCs w:val="16"/>
                </w:rPr>
                <w:fldChar w:fldCharType="end"/>
              </w:r>
              <w:r w:rsidR="00B93F34" w:rsidRPr="00750225">
                <w:rPr>
                  <w:sz w:val="16"/>
                  <w:szCs w:val="16"/>
                </w:rPr>
                <w:t xml:space="preserve"> / </w:t>
              </w:r>
              <w:r w:rsidR="00B93F34" w:rsidRPr="00750225">
                <w:rPr>
                  <w:sz w:val="16"/>
                  <w:szCs w:val="16"/>
                </w:rPr>
                <w:fldChar w:fldCharType="begin"/>
              </w:r>
              <w:r w:rsidR="00B93F34" w:rsidRPr="00750225">
                <w:rPr>
                  <w:sz w:val="16"/>
                  <w:szCs w:val="16"/>
                </w:rPr>
                <w:instrText xml:space="preserve"> NUMPAGES  </w:instrText>
              </w:r>
              <w:r w:rsidR="00B93F34" w:rsidRPr="00750225">
                <w:rPr>
                  <w:sz w:val="16"/>
                  <w:szCs w:val="16"/>
                </w:rPr>
                <w:fldChar w:fldCharType="separate"/>
              </w:r>
              <w:r>
                <w:rPr>
                  <w:noProof/>
                  <w:sz w:val="16"/>
                  <w:szCs w:val="16"/>
                </w:rPr>
                <w:t>94</w:t>
              </w:r>
              <w:r w:rsidR="00B93F34" w:rsidRPr="00750225">
                <w:rPr>
                  <w:noProof/>
                  <w:sz w:val="16"/>
                  <w:szCs w:val="16"/>
                </w:rPr>
                <w:fldChar w:fldCharType="end"/>
              </w:r>
            </w:sdtContent>
          </w:sdt>
        </w:p>
        <w:p w:rsidR="00B93F34" w:rsidRPr="008F162C" w:rsidRDefault="007E418D" w:rsidP="000B7ED3">
          <w:pPr>
            <w:pStyle w:val="00FMintpi"/>
            <w:jc w:val="right"/>
            <w:rPr>
              <w:i/>
              <w:sz w:val="18"/>
              <w:szCs w:val="18"/>
            </w:rPr>
          </w:pPr>
          <w:fldSimple w:instr=" FILENAME   \* MERGEFORMAT ">
            <w:r w:rsidR="00CD343B" w:rsidRPr="00CD343B">
              <w:rPr>
                <w:i/>
                <w:noProof/>
                <w:sz w:val="18"/>
                <w:szCs w:val="18"/>
              </w:rPr>
              <w:t>Z</w:t>
            </w:r>
            <w:r w:rsidR="00CD343B">
              <w:rPr>
                <w:noProof/>
              </w:rPr>
              <w:t>.1.docx</w:t>
            </w:r>
          </w:fldSimple>
        </w:p>
      </w:tc>
    </w:tr>
  </w:tbl>
  <w:p w:rsidR="00B93F34" w:rsidRDefault="00B93F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F34" w:rsidRDefault="00B93F34" w:rsidP="00345E73">
      <w:pPr>
        <w:spacing w:after="0" w:line="240" w:lineRule="auto"/>
      </w:pPr>
      <w:r>
        <w:separator/>
      </w:r>
    </w:p>
    <w:p w:rsidR="00B93F34" w:rsidRDefault="00B93F34"/>
  </w:footnote>
  <w:footnote w:type="continuationSeparator" w:id="0">
    <w:p w:rsidR="00B93F34" w:rsidRDefault="00B93F34" w:rsidP="00345E73">
      <w:pPr>
        <w:spacing w:after="0" w:line="240" w:lineRule="auto"/>
      </w:pPr>
      <w:r>
        <w:continuationSeparator/>
      </w:r>
    </w:p>
    <w:p w:rsidR="00B93F34" w:rsidRDefault="00B93F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83"/>
    </w:tblGrid>
    <w:tr w:rsidR="00B93F34" w:rsidTr="007E79A7">
      <w:tc>
        <w:tcPr>
          <w:tcW w:w="5495" w:type="dxa"/>
          <w:vAlign w:val="center"/>
        </w:tcPr>
        <w:p w:rsidR="00B93F34" w:rsidRPr="00895DAE" w:rsidRDefault="00B93F34" w:rsidP="000B7ED3">
          <w:pPr>
            <w:pStyle w:val="00FMintpi"/>
            <w:rPr>
              <w:b/>
            </w:rPr>
          </w:pPr>
          <w:r>
            <w:rPr>
              <w:b/>
            </w:rPr>
            <w:t>EXPO 2015 – PADIGLIONE CILE</w:t>
          </w:r>
        </w:p>
        <w:p w:rsidR="00B93F34" w:rsidRPr="007B3039" w:rsidRDefault="00B93F34" w:rsidP="00CE7343">
          <w:pPr>
            <w:pStyle w:val="00FMintpi"/>
            <w:rPr>
              <w:i/>
            </w:rPr>
          </w:pPr>
          <w:r>
            <w:rPr>
              <w:i/>
            </w:rPr>
            <w:t>Capitolato Speciale di Appalto</w:t>
          </w:r>
        </w:p>
      </w:tc>
      <w:tc>
        <w:tcPr>
          <w:tcW w:w="4283" w:type="dxa"/>
          <w:vAlign w:val="center"/>
        </w:tcPr>
        <w:p w:rsidR="00B93F34" w:rsidRDefault="00B93F34" w:rsidP="007E79A7">
          <w:pPr>
            <w:pStyle w:val="00FMintpi"/>
            <w:rPr>
              <w:b/>
              <w:smallCaps/>
            </w:rPr>
          </w:pPr>
          <w:r>
            <w:rPr>
              <w:b/>
              <w:smallCaps/>
            </w:rPr>
            <w:t>Undurraga Deves Arquitectos - Chile</w:t>
          </w:r>
        </w:p>
        <w:p w:rsidR="00B93F34" w:rsidRPr="00345E73" w:rsidRDefault="00B93F34" w:rsidP="007E79A7">
          <w:pPr>
            <w:pStyle w:val="00FMintpi"/>
            <w:rPr>
              <w:i/>
              <w:sz w:val="18"/>
              <w:szCs w:val="18"/>
            </w:rPr>
          </w:pPr>
          <w:r>
            <w:rPr>
              <w:b/>
              <w:smallCaps/>
            </w:rPr>
            <w:t>Progettisti Associati - Milano</w:t>
          </w:r>
        </w:p>
      </w:tc>
    </w:tr>
  </w:tbl>
  <w:p w:rsidR="00B93F34" w:rsidRDefault="00B93F34" w:rsidP="00345E73">
    <w:pPr>
      <w:pStyle w:val="Intestazione"/>
    </w:pPr>
  </w:p>
  <w:p w:rsidR="00B93F34" w:rsidRDefault="00B93F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D36FC90"/>
    <w:lvl w:ilvl="0">
      <w:start w:val="1"/>
      <w:numFmt w:val="decimal"/>
      <w:pStyle w:val="Numeroelenco4"/>
      <w:lvlText w:val="%1."/>
      <w:lvlJc w:val="left"/>
      <w:pPr>
        <w:tabs>
          <w:tab w:val="num" w:pos="1209"/>
        </w:tabs>
        <w:ind w:left="1209" w:hanging="360"/>
      </w:pPr>
    </w:lvl>
  </w:abstractNum>
  <w:abstractNum w:abstractNumId="1">
    <w:nsid w:val="FFFFFF81"/>
    <w:multiLevelType w:val="singleLevel"/>
    <w:tmpl w:val="F38A7C86"/>
    <w:lvl w:ilvl="0">
      <w:start w:val="1"/>
      <w:numFmt w:val="bullet"/>
      <w:pStyle w:val="Puntoelenco4"/>
      <w:lvlText w:val=""/>
      <w:lvlJc w:val="left"/>
      <w:pPr>
        <w:tabs>
          <w:tab w:val="num" w:pos="1209"/>
        </w:tabs>
        <w:ind w:left="1209" w:hanging="360"/>
      </w:pPr>
      <w:rPr>
        <w:rFonts w:ascii="Symbol" w:hAnsi="Symbol" w:hint="default"/>
      </w:rPr>
    </w:lvl>
  </w:abstractNum>
  <w:abstractNum w:abstractNumId="2">
    <w:nsid w:val="FFFFFFFB"/>
    <w:multiLevelType w:val="multilevel"/>
    <w:tmpl w:val="B2F276D4"/>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pStyle w:val="Stile1"/>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3">
    <w:nsid w:val="02F51E9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4">
    <w:nsid w:val="06370C7D"/>
    <w:multiLevelType w:val="hybridMultilevel"/>
    <w:tmpl w:val="E2B4A26C"/>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7062BA7"/>
    <w:multiLevelType w:val="singleLevel"/>
    <w:tmpl w:val="B3CACB44"/>
    <w:lvl w:ilvl="0">
      <w:start w:val="2"/>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6">
    <w:nsid w:val="0D9D70CD"/>
    <w:multiLevelType w:val="hybridMultilevel"/>
    <w:tmpl w:val="878A5D90"/>
    <w:lvl w:ilvl="0" w:tplc="EF2C2A9E">
      <w:start w:val="1"/>
      <w:numFmt w:val="bullet"/>
      <w:pStyle w:val="Puntoelenco2"/>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EBD2909"/>
    <w:multiLevelType w:val="singleLevel"/>
    <w:tmpl w:val="D93EB44E"/>
    <w:lvl w:ilvl="0">
      <w:start w:val="6"/>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8">
    <w:nsid w:val="10536BD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nsid w:val="1AF6739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nsid w:val="1FA4157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1">
    <w:nsid w:val="2101611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nsid w:val="2A4A13FC"/>
    <w:multiLevelType w:val="hybridMultilevel"/>
    <w:tmpl w:val="F828C108"/>
    <w:lvl w:ilvl="0" w:tplc="EDDCD0F4">
      <w:start w:val="1"/>
      <w:numFmt w:val="bullet"/>
      <w:pStyle w:val="Elenco"/>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C6F573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4">
    <w:nsid w:val="305B412F"/>
    <w:multiLevelType w:val="singleLevel"/>
    <w:tmpl w:val="C0D078C2"/>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5">
    <w:nsid w:val="39D8435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nsid w:val="433A3E24"/>
    <w:multiLevelType w:val="hybridMultilevel"/>
    <w:tmpl w:val="9120EEDE"/>
    <w:lvl w:ilvl="0" w:tplc="4BF68386">
      <w:start w:val="1"/>
      <w:numFmt w:val="bullet"/>
      <w:pStyle w:val="Puntoelenco"/>
      <w:lvlText w:val=""/>
      <w:lvlJc w:val="left"/>
      <w:pPr>
        <w:ind w:left="720" w:hanging="360"/>
      </w:pPr>
      <w:rPr>
        <w:rFonts w:ascii="Symbol" w:hAnsi="Symbol" w:hint="default"/>
      </w:rPr>
    </w:lvl>
    <w:lvl w:ilvl="1" w:tplc="9252C2EA">
      <w:numFmt w:val="bullet"/>
      <w:lvlText w:val="•"/>
      <w:lvlJc w:val="left"/>
      <w:pPr>
        <w:ind w:left="5625" w:hanging="4545"/>
      </w:pPr>
      <w:rPr>
        <w:rFonts w:ascii="Verdana" w:eastAsiaTheme="minorEastAsia" w:hAnsi="Verdana"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781C97"/>
    <w:multiLevelType w:val="singleLevel"/>
    <w:tmpl w:val="A274CD0E"/>
    <w:lvl w:ilvl="0">
      <w:start w:val="1"/>
      <w:numFmt w:val="lowerLetter"/>
      <w:pStyle w:val="Elenconumerato"/>
      <w:lvlText w:val="%1)"/>
      <w:legacy w:legacy="1" w:legacySpace="0" w:legacyIndent="283"/>
      <w:lvlJc w:val="left"/>
      <w:pPr>
        <w:ind w:left="283" w:hanging="283"/>
      </w:pPr>
      <w:rPr>
        <w:rFonts w:ascii="Times New Roman" w:hAnsi="Times New Roman" w:hint="default"/>
        <w:sz w:val="24"/>
      </w:rPr>
    </w:lvl>
  </w:abstractNum>
  <w:abstractNum w:abstractNumId="18">
    <w:nsid w:val="43F669F7"/>
    <w:multiLevelType w:val="multilevel"/>
    <w:tmpl w:val="B0E4CC6E"/>
    <w:lvl w:ilvl="0">
      <w:start w:val="1"/>
      <w:numFmt w:val="decimal"/>
      <w:lvlText w:val="%1"/>
      <w:lvlJc w:val="left"/>
      <w:pPr>
        <w:tabs>
          <w:tab w:val="num" w:pos="432"/>
        </w:tabs>
        <w:ind w:left="432" w:hanging="432"/>
      </w:pPr>
      <w:rPr>
        <w:rFonts w:ascii="Times New Roman" w:hAnsi="Times New Roman" w:hint="default"/>
        <w:b/>
        <w:i w:val="0"/>
        <w:caps w:val="0"/>
        <w:strike w:val="0"/>
        <w:dstrike w:val="0"/>
        <w:vanish w:val="0"/>
        <w:color w:val="auto"/>
        <w:sz w:val="24"/>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olo2"/>
      <w:lvlText w:val="%1.%2"/>
      <w:lvlJc w:val="left"/>
      <w:pPr>
        <w:tabs>
          <w:tab w:val="num" w:pos="576"/>
        </w:tabs>
        <w:ind w:left="576" w:hanging="576"/>
      </w:pPr>
      <w:rPr>
        <w:rFonts w:hint="default"/>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1.%2.%3"/>
      <w:lvlJc w:val="left"/>
      <w:pPr>
        <w:tabs>
          <w:tab w:val="num" w:pos="720"/>
        </w:tabs>
        <w:ind w:left="720" w:hanging="720"/>
      </w:pPr>
      <w:rPr>
        <w:rFonts w:ascii="Times New Roman" w:hAnsi="Times New Roman" w:hint="default"/>
        <w:b w:val="0"/>
        <w:i/>
        <w:caps w:val="0"/>
        <w:strike w:val="0"/>
        <w:dstrike w:val="0"/>
        <w:vanish w:val="0"/>
        <w:color w:val="auto"/>
        <w:sz w:val="22"/>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olo4"/>
      <w:lvlText w:val="%1.%2.%3.%4"/>
      <w:lvlJc w:val="left"/>
      <w:pPr>
        <w:tabs>
          <w:tab w:val="num" w:pos="864"/>
        </w:tabs>
        <w:ind w:left="864" w:hanging="864"/>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olo5"/>
      <w:lvlText w:val="%1.%2.%3.%4.%5"/>
      <w:lvlJc w:val="left"/>
      <w:pPr>
        <w:tabs>
          <w:tab w:val="num" w:pos="1008"/>
        </w:tabs>
        <w:ind w:left="1008" w:hanging="1008"/>
      </w:pPr>
      <w:rPr>
        <w:rFonts w:hint="default"/>
        <w:b w:val="0"/>
        <w:i w:val="0"/>
        <w:caps w:val="0"/>
        <w:strike w:val="0"/>
        <w:dstrike w:val="0"/>
        <w:vanish w:val="0"/>
        <w:color w:val="000000"/>
        <w:spacing w:val="20"/>
        <w:w w:val="10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itolo6"/>
      <w:lvlText w:val="%1.%2.%3.%4.%5.%6"/>
      <w:lvlJc w:val="left"/>
      <w:pPr>
        <w:tabs>
          <w:tab w:val="num" w:pos="1152"/>
        </w:tabs>
        <w:ind w:left="1152" w:hanging="1152"/>
      </w:pPr>
      <w:rPr>
        <w:rFonts w:hint="default"/>
        <w:b w:val="0"/>
        <w:i/>
        <w:caps w:val="0"/>
        <w:strike w:val="0"/>
        <w:dstrike w:val="0"/>
        <w:vanish w:val="0"/>
        <w:color w:val="00000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9">
    <w:nsid w:val="4544000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0">
    <w:nsid w:val="48983BB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nsid w:val="49F91290"/>
    <w:multiLevelType w:val="singleLevel"/>
    <w:tmpl w:val="85CEA5B8"/>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22">
    <w:nsid w:val="4A986294"/>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C871F9E"/>
    <w:multiLevelType w:val="hybridMultilevel"/>
    <w:tmpl w:val="8534BCC4"/>
    <w:lvl w:ilvl="0" w:tplc="294A708C">
      <w:start w:val="1"/>
      <w:numFmt w:val="bullet"/>
      <w:pStyle w:val="Elenco1"/>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nsid w:val="4E7811C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5">
    <w:nsid w:val="5326274E"/>
    <w:multiLevelType w:val="hybridMultilevel"/>
    <w:tmpl w:val="E2B4A26C"/>
    <w:lvl w:ilvl="0" w:tplc="04100017">
      <w:start w:val="1"/>
      <w:numFmt w:val="lowerLetter"/>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54FD482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7">
    <w:nsid w:val="67137E09"/>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8">
    <w:nsid w:val="67823AB5"/>
    <w:multiLevelType w:val="multilevel"/>
    <w:tmpl w:val="6F44FA26"/>
    <w:lvl w:ilvl="0">
      <w:start w:val="1"/>
      <w:numFmt w:val="decimal"/>
      <w:pStyle w:val="01FMtitolo"/>
      <w:lvlText w:val="%1."/>
      <w:lvlJc w:val="left"/>
      <w:pPr>
        <w:ind w:left="851" w:hanging="851"/>
      </w:pPr>
      <w:rPr>
        <w:rFonts w:ascii="Verdana" w:hAnsi="Verdana" w:hint="default"/>
        <w:b/>
        <w:sz w:val="26"/>
        <w:szCs w:val="26"/>
      </w:rPr>
    </w:lvl>
    <w:lvl w:ilvl="1">
      <w:start w:val="1"/>
      <w:numFmt w:val="decimal"/>
      <w:pStyle w:val="02FMtitolo"/>
      <w:lvlText w:val="%1.%2."/>
      <w:lvlJc w:val="left"/>
      <w:pPr>
        <w:ind w:left="851" w:hanging="851"/>
      </w:pPr>
      <w:rPr>
        <w:rFonts w:ascii="Verdana" w:hAnsi="Verdana" w:hint="default"/>
        <w:b/>
        <w:i w:val="0"/>
        <w:sz w:val="24"/>
        <w:szCs w:val="24"/>
      </w:rPr>
    </w:lvl>
    <w:lvl w:ilvl="2">
      <w:start w:val="1"/>
      <w:numFmt w:val="decimal"/>
      <w:pStyle w:val="03FMtitolo"/>
      <w:lvlText w:val="%1.%2.%3."/>
      <w:lvlJc w:val="left"/>
      <w:pPr>
        <w:ind w:left="851" w:hanging="851"/>
      </w:pPr>
      <w:rPr>
        <w:rFonts w:ascii="Verdana" w:hAnsi="Verdana" w:hint="default"/>
        <w:b w:val="0"/>
        <w:i w:val="0"/>
        <w:sz w:val="24"/>
        <w:szCs w:val="24"/>
      </w:rPr>
    </w:lvl>
    <w:lvl w:ilvl="3">
      <w:start w:val="1"/>
      <w:numFmt w:val="decimal"/>
      <w:lvlText w:val="%1.%2.%3.%4."/>
      <w:lvlJc w:val="left"/>
      <w:pPr>
        <w:ind w:left="851" w:hanging="851"/>
      </w:pPr>
      <w:rPr>
        <w:rFonts w:ascii="Verdana" w:hAnsi="Verdana" w:hint="default"/>
        <w:b w:val="0"/>
        <w:i w:val="0"/>
        <w:sz w:val="20"/>
      </w:rPr>
    </w:lvl>
    <w:lvl w:ilvl="4">
      <w:start w:val="1"/>
      <w:numFmt w:val="decimal"/>
      <w:lvlText w:val="%1.%2.%3.%4.%5."/>
      <w:lvlJc w:val="left"/>
      <w:pPr>
        <w:ind w:left="142" w:firstLine="0"/>
      </w:pPr>
      <w:rPr>
        <w:rFonts w:hint="default"/>
      </w:rPr>
    </w:lvl>
    <w:lvl w:ilvl="5">
      <w:start w:val="1"/>
      <w:numFmt w:val="decimal"/>
      <w:lvlText w:val="%1.%2.%3.%4.%5.%6."/>
      <w:lvlJc w:val="left"/>
      <w:pPr>
        <w:ind w:left="142" w:firstLine="0"/>
      </w:pPr>
      <w:rPr>
        <w:rFonts w:hint="default"/>
      </w:rPr>
    </w:lvl>
    <w:lvl w:ilvl="6">
      <w:start w:val="1"/>
      <w:numFmt w:val="decimal"/>
      <w:lvlText w:val="%7."/>
      <w:lvlJc w:val="left"/>
      <w:pPr>
        <w:ind w:left="142" w:firstLine="0"/>
      </w:pPr>
      <w:rPr>
        <w:rFonts w:hint="default"/>
      </w:rPr>
    </w:lvl>
    <w:lvl w:ilvl="7">
      <w:start w:val="1"/>
      <w:numFmt w:val="lowerLetter"/>
      <w:lvlText w:val="%8."/>
      <w:lvlJc w:val="left"/>
      <w:pPr>
        <w:ind w:left="142" w:firstLine="0"/>
      </w:pPr>
      <w:rPr>
        <w:rFonts w:hint="default"/>
      </w:rPr>
    </w:lvl>
    <w:lvl w:ilvl="8">
      <w:start w:val="1"/>
      <w:numFmt w:val="lowerRoman"/>
      <w:lvlText w:val="%9."/>
      <w:lvlJc w:val="left"/>
      <w:pPr>
        <w:ind w:left="142" w:firstLine="0"/>
      </w:pPr>
      <w:rPr>
        <w:rFonts w:hint="default"/>
      </w:rPr>
    </w:lvl>
  </w:abstractNum>
  <w:abstractNum w:abstractNumId="29">
    <w:nsid w:val="692F7A5C"/>
    <w:multiLevelType w:val="singleLevel"/>
    <w:tmpl w:val="594ADAAE"/>
    <w:lvl w:ilvl="0">
      <w:start w:val="1"/>
      <w:numFmt w:val="decimal"/>
      <w:lvlText w:val="%1)"/>
      <w:lvlJc w:val="left"/>
      <w:pPr>
        <w:tabs>
          <w:tab w:val="num" w:pos="360"/>
        </w:tabs>
        <w:ind w:left="360" w:hanging="360"/>
      </w:pPr>
      <w:rPr>
        <w:rFonts w:hint="default"/>
      </w:rPr>
    </w:lvl>
  </w:abstractNum>
  <w:abstractNum w:abstractNumId="30">
    <w:nsid w:val="6EAE67AA"/>
    <w:multiLevelType w:val="hybridMultilevel"/>
    <w:tmpl w:val="40486F00"/>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1">
    <w:nsid w:val="70146CAE"/>
    <w:multiLevelType w:val="hybridMultilevel"/>
    <w:tmpl w:val="5CBACBF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79921F18"/>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8"/>
  </w:num>
  <w:num w:numId="2">
    <w:abstractNumId w:val="16"/>
  </w:num>
  <w:num w:numId="3">
    <w:abstractNumId w:val="18"/>
  </w:num>
  <w:num w:numId="4">
    <w:abstractNumId w:val="1"/>
  </w:num>
  <w:num w:numId="5">
    <w:abstractNumId w:val="22"/>
  </w:num>
  <w:num w:numId="6">
    <w:abstractNumId w:val="0"/>
  </w:num>
  <w:num w:numId="7">
    <w:abstractNumId w:val="23"/>
  </w:num>
  <w:num w:numId="8">
    <w:abstractNumId w:val="6"/>
  </w:num>
  <w:num w:numId="9">
    <w:abstractNumId w:val="12"/>
  </w:num>
  <w:num w:numId="10">
    <w:abstractNumId w:val="2"/>
  </w:num>
  <w:num w:numId="11">
    <w:abstractNumId w:val="14"/>
  </w:num>
  <w:num w:numId="12">
    <w:abstractNumId w:val="5"/>
  </w:num>
  <w:num w:numId="13">
    <w:abstractNumId w:val="21"/>
  </w:num>
  <w:num w:numId="14">
    <w:abstractNumId w:val="7"/>
  </w:num>
  <w:num w:numId="15">
    <w:abstractNumId w:val="24"/>
  </w:num>
  <w:num w:numId="16">
    <w:abstractNumId w:val="10"/>
  </w:num>
  <w:num w:numId="17">
    <w:abstractNumId w:val="3"/>
  </w:num>
  <w:num w:numId="18">
    <w:abstractNumId w:val="19"/>
  </w:num>
  <w:num w:numId="19">
    <w:abstractNumId w:val="26"/>
  </w:num>
  <w:num w:numId="20">
    <w:abstractNumId w:val="27"/>
  </w:num>
  <w:num w:numId="21">
    <w:abstractNumId w:val="8"/>
  </w:num>
  <w:num w:numId="22">
    <w:abstractNumId w:val="9"/>
  </w:num>
  <w:num w:numId="23">
    <w:abstractNumId w:val="13"/>
  </w:num>
  <w:num w:numId="24">
    <w:abstractNumId w:val="32"/>
  </w:num>
  <w:num w:numId="25">
    <w:abstractNumId w:val="20"/>
  </w:num>
  <w:num w:numId="26">
    <w:abstractNumId w:val="11"/>
  </w:num>
  <w:num w:numId="27">
    <w:abstractNumId w:val="15"/>
  </w:num>
  <w:num w:numId="28">
    <w:abstractNumId w:val="29"/>
  </w:num>
  <w:num w:numId="29">
    <w:abstractNumId w:val="31"/>
  </w:num>
  <w:num w:numId="30">
    <w:abstractNumId w:val="25"/>
  </w:num>
  <w:num w:numId="31">
    <w:abstractNumId w:val="30"/>
  </w:num>
  <w:num w:numId="32">
    <w:abstractNumId w:val="4"/>
  </w:num>
  <w:num w:numId="33">
    <w:abstractNumId w:val="17"/>
  </w:num>
  <w:num w:numId="34">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hyphenationZone w:val="283"/>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213"/>
    <w:rsid w:val="000079C5"/>
    <w:rsid w:val="00022FD5"/>
    <w:rsid w:val="00023540"/>
    <w:rsid w:val="0002458B"/>
    <w:rsid w:val="00040482"/>
    <w:rsid w:val="000434A5"/>
    <w:rsid w:val="00045532"/>
    <w:rsid w:val="0004765D"/>
    <w:rsid w:val="00050094"/>
    <w:rsid w:val="00052B1D"/>
    <w:rsid w:val="00055DB1"/>
    <w:rsid w:val="000742D6"/>
    <w:rsid w:val="000742EC"/>
    <w:rsid w:val="00081F57"/>
    <w:rsid w:val="00082864"/>
    <w:rsid w:val="00083FF7"/>
    <w:rsid w:val="0008642F"/>
    <w:rsid w:val="00092316"/>
    <w:rsid w:val="0009255C"/>
    <w:rsid w:val="00095FB8"/>
    <w:rsid w:val="000A1FD0"/>
    <w:rsid w:val="000B7ED3"/>
    <w:rsid w:val="000C04FF"/>
    <w:rsid w:val="000C2CAB"/>
    <w:rsid w:val="000C3643"/>
    <w:rsid w:val="000C5B0D"/>
    <w:rsid w:val="000C717A"/>
    <w:rsid w:val="000E08DC"/>
    <w:rsid w:val="000E6BBC"/>
    <w:rsid w:val="000E75FE"/>
    <w:rsid w:val="000F29E5"/>
    <w:rsid w:val="000F323A"/>
    <w:rsid w:val="000F7A4F"/>
    <w:rsid w:val="001006EF"/>
    <w:rsid w:val="001010C5"/>
    <w:rsid w:val="00110875"/>
    <w:rsid w:val="001112D4"/>
    <w:rsid w:val="00127231"/>
    <w:rsid w:val="00133DD8"/>
    <w:rsid w:val="001442EF"/>
    <w:rsid w:val="00147A50"/>
    <w:rsid w:val="00151E05"/>
    <w:rsid w:val="00153A1E"/>
    <w:rsid w:val="00154265"/>
    <w:rsid w:val="001554E5"/>
    <w:rsid w:val="0015666C"/>
    <w:rsid w:val="001635A9"/>
    <w:rsid w:val="0016451A"/>
    <w:rsid w:val="0016665C"/>
    <w:rsid w:val="00166B56"/>
    <w:rsid w:val="00172768"/>
    <w:rsid w:val="0017507D"/>
    <w:rsid w:val="00176818"/>
    <w:rsid w:val="0018094C"/>
    <w:rsid w:val="00181381"/>
    <w:rsid w:val="001850EE"/>
    <w:rsid w:val="0018574D"/>
    <w:rsid w:val="00186184"/>
    <w:rsid w:val="00187666"/>
    <w:rsid w:val="00191DC6"/>
    <w:rsid w:val="00193481"/>
    <w:rsid w:val="0019797B"/>
    <w:rsid w:val="001C27FD"/>
    <w:rsid w:val="001D0872"/>
    <w:rsid w:val="001E0976"/>
    <w:rsid w:val="001E101B"/>
    <w:rsid w:val="001E438E"/>
    <w:rsid w:val="001E66D8"/>
    <w:rsid w:val="001F3C99"/>
    <w:rsid w:val="002010CA"/>
    <w:rsid w:val="00202DBB"/>
    <w:rsid w:val="002201DF"/>
    <w:rsid w:val="0022024B"/>
    <w:rsid w:val="00220C63"/>
    <w:rsid w:val="002214C1"/>
    <w:rsid w:val="0022269A"/>
    <w:rsid w:val="00224304"/>
    <w:rsid w:val="00227DB5"/>
    <w:rsid w:val="00231334"/>
    <w:rsid w:val="00235FC6"/>
    <w:rsid w:val="002468B3"/>
    <w:rsid w:val="00254873"/>
    <w:rsid w:val="00270770"/>
    <w:rsid w:val="00271568"/>
    <w:rsid w:val="00271BED"/>
    <w:rsid w:val="002736F8"/>
    <w:rsid w:val="0027448D"/>
    <w:rsid w:val="002873B0"/>
    <w:rsid w:val="002C39D9"/>
    <w:rsid w:val="002C615F"/>
    <w:rsid w:val="002C61F5"/>
    <w:rsid w:val="002D0557"/>
    <w:rsid w:val="002D6745"/>
    <w:rsid w:val="002D72EB"/>
    <w:rsid w:val="002E34EA"/>
    <w:rsid w:val="002E7CAA"/>
    <w:rsid w:val="002F20B1"/>
    <w:rsid w:val="002F5E37"/>
    <w:rsid w:val="00302ADA"/>
    <w:rsid w:val="00317B27"/>
    <w:rsid w:val="00324B52"/>
    <w:rsid w:val="003430D4"/>
    <w:rsid w:val="00345E73"/>
    <w:rsid w:val="003653E5"/>
    <w:rsid w:val="00380F7A"/>
    <w:rsid w:val="00383618"/>
    <w:rsid w:val="00383ABA"/>
    <w:rsid w:val="00387BE5"/>
    <w:rsid w:val="0039187B"/>
    <w:rsid w:val="003A49B9"/>
    <w:rsid w:val="003A5BF3"/>
    <w:rsid w:val="003B1382"/>
    <w:rsid w:val="003D3625"/>
    <w:rsid w:val="003D3B4D"/>
    <w:rsid w:val="003D4049"/>
    <w:rsid w:val="003E05FC"/>
    <w:rsid w:val="003E16B4"/>
    <w:rsid w:val="003E1F28"/>
    <w:rsid w:val="003F7C6C"/>
    <w:rsid w:val="003F7D05"/>
    <w:rsid w:val="00401B3D"/>
    <w:rsid w:val="00402970"/>
    <w:rsid w:val="004042B4"/>
    <w:rsid w:val="004158C3"/>
    <w:rsid w:val="00417A48"/>
    <w:rsid w:val="004228CA"/>
    <w:rsid w:val="00426601"/>
    <w:rsid w:val="004304AD"/>
    <w:rsid w:val="004347EC"/>
    <w:rsid w:val="00444000"/>
    <w:rsid w:val="00444472"/>
    <w:rsid w:val="00445205"/>
    <w:rsid w:val="00446E3C"/>
    <w:rsid w:val="00480714"/>
    <w:rsid w:val="00484AE6"/>
    <w:rsid w:val="0049268A"/>
    <w:rsid w:val="004A1624"/>
    <w:rsid w:val="004A1741"/>
    <w:rsid w:val="004A46CA"/>
    <w:rsid w:val="004B498E"/>
    <w:rsid w:val="004C2130"/>
    <w:rsid w:val="004C5295"/>
    <w:rsid w:val="004C7FE4"/>
    <w:rsid w:val="004F5631"/>
    <w:rsid w:val="004F614F"/>
    <w:rsid w:val="004F7ED3"/>
    <w:rsid w:val="00504796"/>
    <w:rsid w:val="00505D5A"/>
    <w:rsid w:val="00513DB3"/>
    <w:rsid w:val="00514A7E"/>
    <w:rsid w:val="005212C8"/>
    <w:rsid w:val="00532E85"/>
    <w:rsid w:val="00554885"/>
    <w:rsid w:val="00557DE3"/>
    <w:rsid w:val="00567DA9"/>
    <w:rsid w:val="00572BF0"/>
    <w:rsid w:val="00573DCF"/>
    <w:rsid w:val="00574632"/>
    <w:rsid w:val="005A6D03"/>
    <w:rsid w:val="005A7ADF"/>
    <w:rsid w:val="005B4790"/>
    <w:rsid w:val="005B7A61"/>
    <w:rsid w:val="005D6EFD"/>
    <w:rsid w:val="005D702F"/>
    <w:rsid w:val="005F49F1"/>
    <w:rsid w:val="005F5624"/>
    <w:rsid w:val="005F69F4"/>
    <w:rsid w:val="005F78E4"/>
    <w:rsid w:val="0060439E"/>
    <w:rsid w:val="00611F45"/>
    <w:rsid w:val="006161BF"/>
    <w:rsid w:val="0063019D"/>
    <w:rsid w:val="0063304F"/>
    <w:rsid w:val="00634921"/>
    <w:rsid w:val="00634DEE"/>
    <w:rsid w:val="00635A77"/>
    <w:rsid w:val="0063699C"/>
    <w:rsid w:val="00640AB7"/>
    <w:rsid w:val="0064779D"/>
    <w:rsid w:val="00647AC9"/>
    <w:rsid w:val="0065186A"/>
    <w:rsid w:val="00666749"/>
    <w:rsid w:val="00666E0D"/>
    <w:rsid w:val="00672FE5"/>
    <w:rsid w:val="0068220D"/>
    <w:rsid w:val="00684C0D"/>
    <w:rsid w:val="006852BF"/>
    <w:rsid w:val="00696C31"/>
    <w:rsid w:val="006A039D"/>
    <w:rsid w:val="006A7B96"/>
    <w:rsid w:val="006C6CE4"/>
    <w:rsid w:val="006D1BCA"/>
    <w:rsid w:val="006D4823"/>
    <w:rsid w:val="006D7E1B"/>
    <w:rsid w:val="006E15AA"/>
    <w:rsid w:val="006E5212"/>
    <w:rsid w:val="006E7A8B"/>
    <w:rsid w:val="006F3E06"/>
    <w:rsid w:val="0070446F"/>
    <w:rsid w:val="00704700"/>
    <w:rsid w:val="00707343"/>
    <w:rsid w:val="0071214E"/>
    <w:rsid w:val="00712683"/>
    <w:rsid w:val="00727868"/>
    <w:rsid w:val="00731F30"/>
    <w:rsid w:val="00735260"/>
    <w:rsid w:val="00735A67"/>
    <w:rsid w:val="00736806"/>
    <w:rsid w:val="007376E3"/>
    <w:rsid w:val="00740902"/>
    <w:rsid w:val="00740A97"/>
    <w:rsid w:val="00740B1C"/>
    <w:rsid w:val="00745A47"/>
    <w:rsid w:val="00746E7A"/>
    <w:rsid w:val="00747313"/>
    <w:rsid w:val="007511A2"/>
    <w:rsid w:val="00751E0D"/>
    <w:rsid w:val="007702C7"/>
    <w:rsid w:val="00772272"/>
    <w:rsid w:val="007852BD"/>
    <w:rsid w:val="00785BD6"/>
    <w:rsid w:val="00787B9B"/>
    <w:rsid w:val="00795131"/>
    <w:rsid w:val="00795BA7"/>
    <w:rsid w:val="007A17B9"/>
    <w:rsid w:val="007B1B15"/>
    <w:rsid w:val="007B640F"/>
    <w:rsid w:val="007B787B"/>
    <w:rsid w:val="007C214C"/>
    <w:rsid w:val="007D13C8"/>
    <w:rsid w:val="007D21C9"/>
    <w:rsid w:val="007E418D"/>
    <w:rsid w:val="007E79A7"/>
    <w:rsid w:val="007F4F9E"/>
    <w:rsid w:val="007F53B4"/>
    <w:rsid w:val="00810A8C"/>
    <w:rsid w:val="00825A1C"/>
    <w:rsid w:val="008320AD"/>
    <w:rsid w:val="00835B06"/>
    <w:rsid w:val="00837B09"/>
    <w:rsid w:val="0085388B"/>
    <w:rsid w:val="00854229"/>
    <w:rsid w:val="00855E71"/>
    <w:rsid w:val="00866A88"/>
    <w:rsid w:val="0086724D"/>
    <w:rsid w:val="00871AB0"/>
    <w:rsid w:val="00871CB7"/>
    <w:rsid w:val="0087702F"/>
    <w:rsid w:val="00884A15"/>
    <w:rsid w:val="00891608"/>
    <w:rsid w:val="008A62A1"/>
    <w:rsid w:val="008A6BA3"/>
    <w:rsid w:val="008B0F76"/>
    <w:rsid w:val="008B59FB"/>
    <w:rsid w:val="008B6926"/>
    <w:rsid w:val="008C25BE"/>
    <w:rsid w:val="008D368C"/>
    <w:rsid w:val="008E0D6E"/>
    <w:rsid w:val="008E33E9"/>
    <w:rsid w:val="008E46B1"/>
    <w:rsid w:val="008F3E07"/>
    <w:rsid w:val="008F5A34"/>
    <w:rsid w:val="008F5E64"/>
    <w:rsid w:val="0091001E"/>
    <w:rsid w:val="00916C6F"/>
    <w:rsid w:val="0093332B"/>
    <w:rsid w:val="00943412"/>
    <w:rsid w:val="009457C6"/>
    <w:rsid w:val="00953298"/>
    <w:rsid w:val="009549B3"/>
    <w:rsid w:val="00956B43"/>
    <w:rsid w:val="009571E1"/>
    <w:rsid w:val="00963D0E"/>
    <w:rsid w:val="009665EB"/>
    <w:rsid w:val="009702A2"/>
    <w:rsid w:val="0097665E"/>
    <w:rsid w:val="00976898"/>
    <w:rsid w:val="00977DD8"/>
    <w:rsid w:val="00985931"/>
    <w:rsid w:val="009955F5"/>
    <w:rsid w:val="009A030C"/>
    <w:rsid w:val="009A600D"/>
    <w:rsid w:val="009A6D5F"/>
    <w:rsid w:val="009B2790"/>
    <w:rsid w:val="009B39CD"/>
    <w:rsid w:val="009C5771"/>
    <w:rsid w:val="009D1DC3"/>
    <w:rsid w:val="009D3D82"/>
    <w:rsid w:val="009D5FFC"/>
    <w:rsid w:val="009E0245"/>
    <w:rsid w:val="009E4303"/>
    <w:rsid w:val="009E49CF"/>
    <w:rsid w:val="009E4D5F"/>
    <w:rsid w:val="009E5779"/>
    <w:rsid w:val="009F3B3C"/>
    <w:rsid w:val="00A0064E"/>
    <w:rsid w:val="00A026AC"/>
    <w:rsid w:val="00A07835"/>
    <w:rsid w:val="00A10B14"/>
    <w:rsid w:val="00A1367B"/>
    <w:rsid w:val="00A22238"/>
    <w:rsid w:val="00A23774"/>
    <w:rsid w:val="00A25AC2"/>
    <w:rsid w:val="00A27CEB"/>
    <w:rsid w:val="00A34C1A"/>
    <w:rsid w:val="00A4327C"/>
    <w:rsid w:val="00A43D0E"/>
    <w:rsid w:val="00A76F8A"/>
    <w:rsid w:val="00A80F55"/>
    <w:rsid w:val="00A82780"/>
    <w:rsid w:val="00A86032"/>
    <w:rsid w:val="00A86FED"/>
    <w:rsid w:val="00AA2E24"/>
    <w:rsid w:val="00AA3152"/>
    <w:rsid w:val="00AB1786"/>
    <w:rsid w:val="00AB5D43"/>
    <w:rsid w:val="00AC030E"/>
    <w:rsid w:val="00AC40CB"/>
    <w:rsid w:val="00AC53E5"/>
    <w:rsid w:val="00AD5482"/>
    <w:rsid w:val="00AD7545"/>
    <w:rsid w:val="00AD7B86"/>
    <w:rsid w:val="00AE73B5"/>
    <w:rsid w:val="00AF58D7"/>
    <w:rsid w:val="00AF6744"/>
    <w:rsid w:val="00B1344F"/>
    <w:rsid w:val="00B17B72"/>
    <w:rsid w:val="00B3093D"/>
    <w:rsid w:val="00B313CD"/>
    <w:rsid w:val="00B32A91"/>
    <w:rsid w:val="00B341DF"/>
    <w:rsid w:val="00B4079F"/>
    <w:rsid w:val="00B433E6"/>
    <w:rsid w:val="00B44E38"/>
    <w:rsid w:val="00B51BAA"/>
    <w:rsid w:val="00B53B6C"/>
    <w:rsid w:val="00B64BBE"/>
    <w:rsid w:val="00B70C8A"/>
    <w:rsid w:val="00B712C4"/>
    <w:rsid w:val="00B825DD"/>
    <w:rsid w:val="00B82B22"/>
    <w:rsid w:val="00B83BE2"/>
    <w:rsid w:val="00B91C1F"/>
    <w:rsid w:val="00B93F34"/>
    <w:rsid w:val="00BA0238"/>
    <w:rsid w:val="00BA360F"/>
    <w:rsid w:val="00BA7B12"/>
    <w:rsid w:val="00BB038A"/>
    <w:rsid w:val="00BB2FBA"/>
    <w:rsid w:val="00BC39E5"/>
    <w:rsid w:val="00BD1C96"/>
    <w:rsid w:val="00BD6F8B"/>
    <w:rsid w:val="00BE03B2"/>
    <w:rsid w:val="00BE0E25"/>
    <w:rsid w:val="00BE6207"/>
    <w:rsid w:val="00BF76C0"/>
    <w:rsid w:val="00C03B81"/>
    <w:rsid w:val="00C10D7A"/>
    <w:rsid w:val="00C12DFE"/>
    <w:rsid w:val="00C12F4E"/>
    <w:rsid w:val="00C17F49"/>
    <w:rsid w:val="00C2263E"/>
    <w:rsid w:val="00C24366"/>
    <w:rsid w:val="00C40639"/>
    <w:rsid w:val="00C6113C"/>
    <w:rsid w:val="00C70C37"/>
    <w:rsid w:val="00C74B8D"/>
    <w:rsid w:val="00C81E38"/>
    <w:rsid w:val="00C82D8B"/>
    <w:rsid w:val="00C845E2"/>
    <w:rsid w:val="00C84DFD"/>
    <w:rsid w:val="00C8794C"/>
    <w:rsid w:val="00CA2B4E"/>
    <w:rsid w:val="00CA4484"/>
    <w:rsid w:val="00CA66A1"/>
    <w:rsid w:val="00CB25AE"/>
    <w:rsid w:val="00CB4F4A"/>
    <w:rsid w:val="00CB55AC"/>
    <w:rsid w:val="00CB7ABF"/>
    <w:rsid w:val="00CC0694"/>
    <w:rsid w:val="00CC1148"/>
    <w:rsid w:val="00CC2428"/>
    <w:rsid w:val="00CC6327"/>
    <w:rsid w:val="00CD343B"/>
    <w:rsid w:val="00CD7399"/>
    <w:rsid w:val="00CE0746"/>
    <w:rsid w:val="00CE56E1"/>
    <w:rsid w:val="00CE5F1F"/>
    <w:rsid w:val="00CE7343"/>
    <w:rsid w:val="00CF0730"/>
    <w:rsid w:val="00CF2E6F"/>
    <w:rsid w:val="00CF34AB"/>
    <w:rsid w:val="00CF6EAD"/>
    <w:rsid w:val="00D1206D"/>
    <w:rsid w:val="00D1323B"/>
    <w:rsid w:val="00D1590A"/>
    <w:rsid w:val="00D27F33"/>
    <w:rsid w:val="00D33DEF"/>
    <w:rsid w:val="00D3427D"/>
    <w:rsid w:val="00D4043C"/>
    <w:rsid w:val="00D417EC"/>
    <w:rsid w:val="00D463C6"/>
    <w:rsid w:val="00D4664B"/>
    <w:rsid w:val="00D50B80"/>
    <w:rsid w:val="00D50EDD"/>
    <w:rsid w:val="00D53C4C"/>
    <w:rsid w:val="00D60AA4"/>
    <w:rsid w:val="00D63290"/>
    <w:rsid w:val="00D6364F"/>
    <w:rsid w:val="00D7240A"/>
    <w:rsid w:val="00D76F22"/>
    <w:rsid w:val="00D87C4B"/>
    <w:rsid w:val="00D90BA3"/>
    <w:rsid w:val="00D9381D"/>
    <w:rsid w:val="00D944D0"/>
    <w:rsid w:val="00DA60C3"/>
    <w:rsid w:val="00DA7664"/>
    <w:rsid w:val="00DB6798"/>
    <w:rsid w:val="00DC0949"/>
    <w:rsid w:val="00DC1F73"/>
    <w:rsid w:val="00DC37A2"/>
    <w:rsid w:val="00DD4F3C"/>
    <w:rsid w:val="00DD535B"/>
    <w:rsid w:val="00DD5951"/>
    <w:rsid w:val="00DD6128"/>
    <w:rsid w:val="00DE0A9C"/>
    <w:rsid w:val="00DE10A7"/>
    <w:rsid w:val="00DE3C54"/>
    <w:rsid w:val="00DE43C1"/>
    <w:rsid w:val="00DE6E76"/>
    <w:rsid w:val="00DF022D"/>
    <w:rsid w:val="00DF3D03"/>
    <w:rsid w:val="00E004E3"/>
    <w:rsid w:val="00E029E3"/>
    <w:rsid w:val="00E02EF2"/>
    <w:rsid w:val="00E037F3"/>
    <w:rsid w:val="00E04CC6"/>
    <w:rsid w:val="00E101CB"/>
    <w:rsid w:val="00E10236"/>
    <w:rsid w:val="00E13EFD"/>
    <w:rsid w:val="00E16A56"/>
    <w:rsid w:val="00E215E5"/>
    <w:rsid w:val="00E222D2"/>
    <w:rsid w:val="00E310AD"/>
    <w:rsid w:val="00E35997"/>
    <w:rsid w:val="00E37868"/>
    <w:rsid w:val="00E43162"/>
    <w:rsid w:val="00E432C6"/>
    <w:rsid w:val="00E4593E"/>
    <w:rsid w:val="00E47D2B"/>
    <w:rsid w:val="00E54E91"/>
    <w:rsid w:val="00E568B9"/>
    <w:rsid w:val="00E650BD"/>
    <w:rsid w:val="00E66D76"/>
    <w:rsid w:val="00E679CA"/>
    <w:rsid w:val="00E706DA"/>
    <w:rsid w:val="00E7258F"/>
    <w:rsid w:val="00E72BC1"/>
    <w:rsid w:val="00E76A4D"/>
    <w:rsid w:val="00E8360D"/>
    <w:rsid w:val="00E83676"/>
    <w:rsid w:val="00E85546"/>
    <w:rsid w:val="00E92C46"/>
    <w:rsid w:val="00E93108"/>
    <w:rsid w:val="00E95DC0"/>
    <w:rsid w:val="00E95F78"/>
    <w:rsid w:val="00E967BE"/>
    <w:rsid w:val="00EA17C7"/>
    <w:rsid w:val="00EA62A8"/>
    <w:rsid w:val="00EA650B"/>
    <w:rsid w:val="00EB0820"/>
    <w:rsid w:val="00EB1660"/>
    <w:rsid w:val="00EB6F8E"/>
    <w:rsid w:val="00EC09D3"/>
    <w:rsid w:val="00ED0461"/>
    <w:rsid w:val="00ED388B"/>
    <w:rsid w:val="00EE0543"/>
    <w:rsid w:val="00EE1B83"/>
    <w:rsid w:val="00EE2E6B"/>
    <w:rsid w:val="00EE447E"/>
    <w:rsid w:val="00F00270"/>
    <w:rsid w:val="00F0120B"/>
    <w:rsid w:val="00F07B1C"/>
    <w:rsid w:val="00F12ADC"/>
    <w:rsid w:val="00F12D01"/>
    <w:rsid w:val="00F16366"/>
    <w:rsid w:val="00F22D32"/>
    <w:rsid w:val="00F23923"/>
    <w:rsid w:val="00F34E94"/>
    <w:rsid w:val="00F35439"/>
    <w:rsid w:val="00F37213"/>
    <w:rsid w:val="00F37349"/>
    <w:rsid w:val="00F46148"/>
    <w:rsid w:val="00F47E84"/>
    <w:rsid w:val="00F520BE"/>
    <w:rsid w:val="00F7629C"/>
    <w:rsid w:val="00F94536"/>
    <w:rsid w:val="00F9755F"/>
    <w:rsid w:val="00F97F82"/>
    <w:rsid w:val="00FA31CE"/>
    <w:rsid w:val="00FA5574"/>
    <w:rsid w:val="00FA6EA7"/>
    <w:rsid w:val="00FA7A01"/>
    <w:rsid w:val="00FB0DAA"/>
    <w:rsid w:val="00FB7815"/>
    <w:rsid w:val="00FC10B5"/>
    <w:rsid w:val="00FC1AB4"/>
    <w:rsid w:val="00FC2FED"/>
    <w:rsid w:val="00FC3DFF"/>
    <w:rsid w:val="00FF0AE3"/>
    <w:rsid w:val="00FF4CF8"/>
    <w:rsid w:val="00FF6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page number" w:uiPriority="0"/>
    <w:lsdException w:name="endnote text" w:uiPriority="0"/>
    <w:lsdException w:name="List" w:uiPriority="0" w:qFormat="1"/>
    <w:lsdException w:name="List Bullet"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Outline List 1" w:uiPriority="0"/>
    <w:lsdException w:name="Table Simple 1" w:uiPriority="0"/>
    <w:lsdException w:name="Table Classic 3" w:uiPriority="0"/>
    <w:lsdException w:name="Tabl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aliases w:val="cap1"/>
    <w:basedOn w:val="00FMtesto"/>
    <w:next w:val="Normale"/>
    <w:link w:val="Titolo1Carattere"/>
    <w:qFormat/>
    <w:rsid w:val="0064779D"/>
    <w:pPr>
      <w:jc w:val="center"/>
      <w:outlineLvl w:val="0"/>
    </w:pPr>
    <w:rPr>
      <w:b/>
      <w:sz w:val="28"/>
      <w:szCs w:val="28"/>
    </w:rPr>
  </w:style>
  <w:style w:type="paragraph" w:styleId="Titolo2">
    <w:name w:val="heading 2"/>
    <w:aliases w:val="cap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aliases w:val="cap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aliases w:val="cap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00FMtesto"/>
    <w:rsid w:val="0016451A"/>
    <w:pPr>
      <w:numPr>
        <w:numId w:val="2"/>
      </w:numPr>
    </w:pPr>
  </w:style>
  <w:style w:type="paragraph" w:styleId="Puntoelenco2">
    <w:name w:val="List Bullet 2"/>
    <w:basedOn w:val="00FMtesto"/>
    <w:rsid w:val="008B6926"/>
    <w:pPr>
      <w:numPr>
        <w:numId w:val="8"/>
      </w:numPr>
      <w:ind w:left="1134"/>
    </w:pPr>
  </w:style>
  <w:style w:type="character" w:customStyle="1" w:styleId="Titolo1Carattere">
    <w:name w:val="Titolo 1 Carattere"/>
    <w:aliases w:val="cap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aliases w:val="cap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aliases w:val="cap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aliases w:val="cap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5"/>
      </w:numPr>
    </w:pPr>
  </w:style>
  <w:style w:type="paragraph" w:styleId="Sommario4">
    <w:name w:val="toc 4"/>
    <w:basedOn w:val="Normale"/>
    <w:next w:val="Normale"/>
    <w:autoRedefine/>
    <w:unhideWhenUsed/>
    <w:rsid w:val="00684C0D"/>
    <w:pPr>
      <w:spacing w:after="100"/>
      <w:ind w:left="660"/>
    </w:pPr>
    <w:rPr>
      <w:rFonts w:eastAsiaTheme="minorEastAsia"/>
      <w:lang w:eastAsia="it-IT"/>
    </w:rPr>
  </w:style>
  <w:style w:type="paragraph" w:styleId="Sommario5">
    <w:name w:val="toc 5"/>
    <w:basedOn w:val="Normale"/>
    <w:next w:val="Normale"/>
    <w:autoRedefine/>
    <w:unhideWhenUsed/>
    <w:rsid w:val="00684C0D"/>
    <w:pPr>
      <w:spacing w:after="100"/>
      <w:ind w:left="880"/>
    </w:pPr>
    <w:rPr>
      <w:rFonts w:eastAsiaTheme="minorEastAsia"/>
      <w:lang w:eastAsia="it-IT"/>
    </w:rPr>
  </w:style>
  <w:style w:type="paragraph" w:styleId="Sommario6">
    <w:name w:val="toc 6"/>
    <w:basedOn w:val="Normale"/>
    <w:next w:val="Normale"/>
    <w:autoRedefine/>
    <w:unhideWhenUsed/>
    <w:rsid w:val="00684C0D"/>
    <w:pPr>
      <w:spacing w:after="100"/>
      <w:ind w:left="1100"/>
    </w:pPr>
    <w:rPr>
      <w:rFonts w:eastAsiaTheme="minorEastAsia"/>
      <w:lang w:eastAsia="it-IT"/>
    </w:rPr>
  </w:style>
  <w:style w:type="paragraph" w:styleId="Sommario7">
    <w:name w:val="toc 7"/>
    <w:basedOn w:val="Normale"/>
    <w:next w:val="Normale"/>
    <w:autoRedefine/>
    <w:unhideWhenUsed/>
    <w:rsid w:val="00684C0D"/>
    <w:pPr>
      <w:spacing w:after="100"/>
      <w:ind w:left="1320"/>
    </w:pPr>
    <w:rPr>
      <w:rFonts w:eastAsiaTheme="minorEastAsia"/>
      <w:lang w:eastAsia="it-IT"/>
    </w:rPr>
  </w:style>
  <w:style w:type="paragraph" w:styleId="Sommario8">
    <w:name w:val="toc 8"/>
    <w:basedOn w:val="Normale"/>
    <w:next w:val="Normale"/>
    <w:autoRedefine/>
    <w:unhideWhenUsed/>
    <w:rsid w:val="00684C0D"/>
    <w:pPr>
      <w:spacing w:after="100"/>
      <w:ind w:left="1540"/>
    </w:pPr>
    <w:rPr>
      <w:rFonts w:eastAsiaTheme="minorEastAsia"/>
      <w:lang w:eastAsia="it-IT"/>
    </w:rPr>
  </w:style>
  <w:style w:type="paragraph" w:styleId="Sommario9">
    <w:name w:val="toc 9"/>
    <w:basedOn w:val="Normale"/>
    <w:next w:val="Normale"/>
    <w:autoRedefine/>
    <w:unhideWhenUsed/>
    <w:rsid w:val="00684C0D"/>
    <w:pPr>
      <w:spacing w:after="100"/>
      <w:ind w:left="1760"/>
    </w:pPr>
    <w:rPr>
      <w:rFonts w:eastAsiaTheme="minorEastAsia"/>
      <w:lang w:eastAsia="it-IT"/>
    </w:rPr>
  </w:style>
  <w:style w:type="paragraph" w:customStyle="1" w:styleId="Tabella">
    <w:name w:val="Tabella"/>
    <w:basedOn w:val="Normale"/>
    <w:qFormat/>
    <w:rsid w:val="00C12F4E"/>
    <w:pPr>
      <w:keepNext/>
      <w:suppressAutoHyphens/>
      <w:spacing w:after="0" w:line="240" w:lineRule="auto"/>
      <w:jc w:val="both"/>
    </w:pPr>
    <w:rPr>
      <w:rFonts w:ascii="Times New Roman" w:eastAsia="Times New Roman" w:hAnsi="Times New Roman" w:cs="Times New Roman"/>
      <w:szCs w:val="20"/>
      <w:lang w:eastAsia="it-IT"/>
    </w:rPr>
  </w:style>
  <w:style w:type="paragraph" w:styleId="Elenco">
    <w:name w:val="List"/>
    <w:basedOn w:val="Puntoelenco2"/>
    <w:autoRedefine/>
    <w:qFormat/>
    <w:rsid w:val="00B83BE2"/>
    <w:pPr>
      <w:numPr>
        <w:numId w:val="9"/>
      </w:numPr>
      <w:ind w:left="1418"/>
    </w:pPr>
  </w:style>
  <w:style w:type="paragraph" w:styleId="Numeroelenco4">
    <w:name w:val="List Number 4"/>
    <w:basedOn w:val="Normale"/>
    <w:semiHidden/>
    <w:rsid w:val="00E8360D"/>
    <w:pPr>
      <w:keepNext/>
      <w:numPr>
        <w:numId w:val="6"/>
      </w:numPr>
      <w:suppressAutoHyphens/>
      <w:spacing w:after="0" w:line="240" w:lineRule="auto"/>
      <w:jc w:val="both"/>
    </w:pPr>
    <w:rPr>
      <w:rFonts w:ascii="Times New Roman" w:eastAsia="Times New Roman" w:hAnsi="Times New Roman" w:cs="Times New Roman"/>
      <w:szCs w:val="20"/>
      <w:lang w:eastAsia="it-IT"/>
    </w:rPr>
  </w:style>
  <w:style w:type="paragraph" w:customStyle="1" w:styleId="Elenco1">
    <w:name w:val="Elenco 1"/>
    <w:basedOn w:val="Normale"/>
    <w:autoRedefine/>
    <w:qFormat/>
    <w:rsid w:val="00050094"/>
    <w:pPr>
      <w:keepNext/>
      <w:numPr>
        <w:numId w:val="7"/>
      </w:numPr>
      <w:suppressAutoHyphens/>
      <w:spacing w:after="0" w:line="240" w:lineRule="auto"/>
      <w:ind w:left="1066" w:hanging="357"/>
      <w:jc w:val="both"/>
      <w:outlineLvl w:val="1"/>
    </w:pPr>
    <w:rPr>
      <w:rFonts w:ascii="Times New Roman" w:eastAsia="Times New Roman" w:hAnsi="Times New Roman" w:cs="Times New Roman"/>
      <w:szCs w:val="20"/>
      <w:lang w:eastAsia="it-IT"/>
    </w:rPr>
  </w:style>
  <w:style w:type="paragraph" w:styleId="Elenco2">
    <w:name w:val="List 2"/>
    <w:basedOn w:val="Normale"/>
    <w:uiPriority w:val="99"/>
    <w:semiHidden/>
    <w:unhideWhenUsed/>
    <w:rsid w:val="00B83BE2"/>
    <w:pPr>
      <w:ind w:left="566" w:hanging="283"/>
      <w:contextualSpacing/>
    </w:pPr>
  </w:style>
  <w:style w:type="paragraph" w:customStyle="1" w:styleId="FMTestoVerdana">
    <w:name w:val="FM Testo Verdana"/>
    <w:basedOn w:val="Normale"/>
    <w:link w:val="FMTestoVerdanaCarattereCarattere"/>
    <w:rsid w:val="00C40639"/>
    <w:pPr>
      <w:spacing w:after="0" w:line="240" w:lineRule="auto"/>
      <w:jc w:val="both"/>
    </w:pPr>
    <w:rPr>
      <w:rFonts w:ascii="Verdana" w:eastAsia="Times New Roman" w:hAnsi="Verdana" w:cs="Times New Roman"/>
      <w:sz w:val="20"/>
      <w:szCs w:val="20"/>
      <w:lang w:eastAsia="it-IT"/>
    </w:rPr>
  </w:style>
  <w:style w:type="character" w:customStyle="1" w:styleId="FMTestoVerdanaCarattereCarattere">
    <w:name w:val="FM Testo Verdana Carattere Carattere"/>
    <w:link w:val="FMTestoVerdana"/>
    <w:rsid w:val="00C40639"/>
    <w:rPr>
      <w:rFonts w:ascii="Verdana" w:eastAsia="Times New Roman" w:hAnsi="Verdana" w:cs="Times New Roman"/>
      <w:sz w:val="20"/>
      <w:szCs w:val="20"/>
      <w:lang w:eastAsia="it-IT"/>
    </w:rPr>
  </w:style>
  <w:style w:type="paragraph" w:styleId="Testonormale">
    <w:name w:val="Plain Text"/>
    <w:basedOn w:val="Normale"/>
    <w:link w:val="TestonormaleCarattere"/>
    <w:rsid w:val="005B4790"/>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5B4790"/>
    <w:rPr>
      <w:rFonts w:ascii="Courier New" w:eastAsia="Times New Roman" w:hAnsi="Courier New" w:cs="Times New Roman"/>
      <w:sz w:val="20"/>
      <w:szCs w:val="20"/>
      <w:lang w:eastAsia="it-IT"/>
    </w:rPr>
  </w:style>
  <w:style w:type="paragraph" w:styleId="Corpotesto">
    <w:name w:val="Body Text"/>
    <w:basedOn w:val="Normale"/>
    <w:link w:val="CorpotestoCarattere"/>
    <w:rsid w:val="005B4790"/>
    <w:pPr>
      <w:spacing w:after="0" w:line="360" w:lineRule="atLeast"/>
      <w:jc w:val="both"/>
    </w:pPr>
    <w:rPr>
      <w:rFonts w:ascii="Times New Roman" w:eastAsia="Times New Roman" w:hAnsi="Times New Roman" w:cs="Times New Roman"/>
      <w:szCs w:val="20"/>
      <w:lang w:eastAsia="it-IT"/>
    </w:rPr>
  </w:style>
  <w:style w:type="character" w:customStyle="1" w:styleId="CorpotestoCarattere">
    <w:name w:val="Corpo testo Carattere"/>
    <w:basedOn w:val="Carpredefinitoparagrafo"/>
    <w:link w:val="Corpotesto"/>
    <w:rsid w:val="005B4790"/>
    <w:rPr>
      <w:rFonts w:ascii="Times New Roman" w:eastAsia="Times New Roman" w:hAnsi="Times New Roman" w:cs="Times New Roman"/>
      <w:szCs w:val="20"/>
      <w:lang w:eastAsia="it-IT"/>
    </w:rPr>
  </w:style>
  <w:style w:type="character" w:styleId="Numeropagina">
    <w:name w:val="page number"/>
    <w:basedOn w:val="Carpredefinitoparagrafo"/>
    <w:rsid w:val="005B4790"/>
  </w:style>
  <w:style w:type="paragraph" w:styleId="Rientrocorpodeltesto">
    <w:name w:val="Body Text Indent"/>
    <w:basedOn w:val="Normale"/>
    <w:link w:val="RientrocorpodeltestoCarattere"/>
    <w:rsid w:val="005B4790"/>
    <w:pPr>
      <w:tabs>
        <w:tab w:val="left" w:pos="426"/>
      </w:tabs>
      <w:spacing w:after="0" w:line="360" w:lineRule="auto"/>
      <w:ind w:left="426" w:hanging="426"/>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5B4790"/>
    <w:rPr>
      <w:rFonts w:ascii="Times New Roman" w:eastAsia="Times New Roman" w:hAnsi="Times New Roman" w:cs="Times New Roman"/>
      <w:szCs w:val="20"/>
      <w:lang w:eastAsia="it-IT"/>
    </w:rPr>
  </w:style>
  <w:style w:type="paragraph" w:styleId="Rientrocorpodeltesto2">
    <w:name w:val="Body Text Indent 2"/>
    <w:basedOn w:val="Normale"/>
    <w:link w:val="Rientrocorpodeltesto2Carattere"/>
    <w:rsid w:val="005B4790"/>
    <w:pPr>
      <w:tabs>
        <w:tab w:val="left" w:pos="426"/>
      </w:tabs>
      <w:spacing w:after="0" w:line="240" w:lineRule="auto"/>
      <w:ind w:left="426" w:hanging="426"/>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5B4790"/>
    <w:rPr>
      <w:rFonts w:ascii="Times New Roman" w:eastAsia="Times New Roman" w:hAnsi="Times New Roman" w:cs="Times New Roman"/>
      <w:sz w:val="20"/>
      <w:szCs w:val="20"/>
      <w:lang w:eastAsia="it-IT"/>
    </w:rPr>
  </w:style>
  <w:style w:type="paragraph" w:styleId="Testodelblocco">
    <w:name w:val="Block Text"/>
    <w:basedOn w:val="Normale"/>
    <w:rsid w:val="005B4790"/>
    <w:pPr>
      <w:spacing w:after="0" w:line="240" w:lineRule="auto"/>
      <w:ind w:left="-851" w:right="-142"/>
      <w:jc w:val="both"/>
    </w:pPr>
    <w:rPr>
      <w:rFonts w:ascii="Times New Roman" w:eastAsia="Times New Roman" w:hAnsi="Times New Roman" w:cs="Times New Roman"/>
      <w:b/>
      <w:sz w:val="28"/>
      <w:szCs w:val="20"/>
      <w:lang w:eastAsia="it-IT"/>
    </w:rPr>
  </w:style>
  <w:style w:type="character" w:styleId="Rimandonotaapidipagina">
    <w:name w:val="footnote reference"/>
    <w:semiHidden/>
    <w:rsid w:val="005B4790"/>
    <w:rPr>
      <w:vertAlign w:val="superscript"/>
    </w:rPr>
  </w:style>
  <w:style w:type="paragraph" w:styleId="Rientrocorpodeltesto3">
    <w:name w:val="Body Text Indent 3"/>
    <w:basedOn w:val="Normale"/>
    <w:link w:val="Rientrocorpodeltesto3Carattere"/>
    <w:rsid w:val="005B4790"/>
    <w:pPr>
      <w:spacing w:after="0" w:line="240" w:lineRule="auto"/>
      <w:ind w:left="-284"/>
      <w:jc w:val="both"/>
    </w:pPr>
    <w:rPr>
      <w:rFonts w:ascii="Times New Roman" w:eastAsia="Times New Roman" w:hAnsi="Times New Roman" w:cs="Times New Roman"/>
      <w:b/>
      <w:sz w:val="28"/>
      <w:szCs w:val="20"/>
      <w:lang w:eastAsia="it-IT"/>
    </w:rPr>
  </w:style>
  <w:style w:type="character" w:customStyle="1" w:styleId="Rientrocorpodeltesto3Carattere">
    <w:name w:val="Rientro corpo del testo 3 Carattere"/>
    <w:basedOn w:val="Carpredefinitoparagrafo"/>
    <w:link w:val="Rientrocorpodeltesto3"/>
    <w:rsid w:val="005B4790"/>
    <w:rPr>
      <w:rFonts w:ascii="Times New Roman" w:eastAsia="Times New Roman" w:hAnsi="Times New Roman" w:cs="Times New Roman"/>
      <w:b/>
      <w:sz w:val="28"/>
      <w:szCs w:val="20"/>
      <w:lang w:eastAsia="it-IT"/>
    </w:rPr>
  </w:style>
  <w:style w:type="paragraph" w:customStyle="1" w:styleId="mk">
    <w:name w:val="mk"/>
    <w:basedOn w:val="Normale"/>
    <w:rsid w:val="005B4790"/>
    <w:pPr>
      <w:tabs>
        <w:tab w:val="left" w:pos="1134"/>
        <w:tab w:val="left" w:pos="1843"/>
      </w:tabs>
      <w:spacing w:after="0" w:line="240" w:lineRule="auto"/>
      <w:ind w:left="567" w:right="566"/>
      <w:jc w:val="both"/>
    </w:pPr>
    <w:rPr>
      <w:rFonts w:ascii="Arial Narrow" w:eastAsia="Times New Roman" w:hAnsi="Arial Narrow" w:cs="Times New Roman"/>
      <w:sz w:val="26"/>
      <w:szCs w:val="20"/>
      <w:lang w:eastAsia="it-IT"/>
    </w:rPr>
  </w:style>
  <w:style w:type="paragraph" w:styleId="Corpodeltesto3">
    <w:name w:val="Body Text 3"/>
    <w:basedOn w:val="Normale"/>
    <w:link w:val="Corpodeltesto3Carattere"/>
    <w:rsid w:val="005B479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pPr>
    <w:rPr>
      <w:rFonts w:ascii="Times New Roman" w:eastAsia="Times New Roman" w:hAnsi="Times New Roman" w:cs="Times New Roman"/>
      <w:sz w:val="24"/>
      <w:szCs w:val="20"/>
      <w:lang w:eastAsia="it-IT"/>
    </w:rPr>
  </w:style>
  <w:style w:type="character" w:customStyle="1" w:styleId="Corpodeltesto3Carattere">
    <w:name w:val="Corpo del testo 3 Carattere"/>
    <w:basedOn w:val="Carpredefinitoparagrafo"/>
    <w:link w:val="Corpodeltesto3"/>
    <w:rsid w:val="005B4790"/>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rsid w:val="005B4790"/>
    <w:pPr>
      <w:spacing w:after="0" w:line="240" w:lineRule="auto"/>
      <w:ind w:right="-1"/>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rsid w:val="005B4790"/>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semiHidden/>
    <w:rsid w:val="005B4790"/>
    <w:pPr>
      <w:spacing w:after="0" w:line="240" w:lineRule="auto"/>
      <w:ind w:left="567" w:right="-1"/>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5B4790"/>
    <w:rPr>
      <w:rFonts w:ascii="Times New Roman" w:eastAsia="Times New Roman" w:hAnsi="Times New Roman" w:cs="Times New Roman"/>
      <w:sz w:val="20"/>
      <w:szCs w:val="20"/>
      <w:lang w:eastAsia="it-IT"/>
    </w:rPr>
  </w:style>
  <w:style w:type="paragraph" w:styleId="Rientronormale">
    <w:name w:val="Normal Indent"/>
    <w:basedOn w:val="Normale"/>
    <w:rsid w:val="005B4790"/>
    <w:pPr>
      <w:spacing w:after="0" w:line="240" w:lineRule="auto"/>
      <w:ind w:left="708"/>
    </w:pPr>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5B4790"/>
    <w:pPr>
      <w:shd w:val="clear" w:color="auto" w:fill="000080"/>
      <w:spacing w:after="0" w:line="240" w:lineRule="auto"/>
    </w:pPr>
    <w:rPr>
      <w:rFonts w:ascii="Tahoma" w:eastAsia="Times New Roman" w:hAnsi="Tahoma" w:cs="Times New Roman"/>
      <w:sz w:val="20"/>
      <w:szCs w:val="20"/>
      <w:lang w:eastAsia="it-IT"/>
    </w:rPr>
  </w:style>
  <w:style w:type="character" w:customStyle="1" w:styleId="MappadocumentoCarattere">
    <w:name w:val="Mappa documento Carattere"/>
    <w:basedOn w:val="Carpredefinitoparagrafo"/>
    <w:link w:val="Mappadocumento"/>
    <w:semiHidden/>
    <w:rsid w:val="005B4790"/>
    <w:rPr>
      <w:rFonts w:ascii="Tahoma" w:eastAsia="Times New Roman" w:hAnsi="Tahoma" w:cs="Times New Roman"/>
      <w:sz w:val="20"/>
      <w:szCs w:val="20"/>
      <w:shd w:val="clear" w:color="auto" w:fill="000080"/>
      <w:lang w:eastAsia="it-IT"/>
    </w:rPr>
  </w:style>
  <w:style w:type="paragraph" w:styleId="Titolo">
    <w:name w:val="Title"/>
    <w:basedOn w:val="Normale"/>
    <w:link w:val="TitoloCarattere"/>
    <w:qFormat/>
    <w:rsid w:val="005B4790"/>
    <w:pPr>
      <w:spacing w:after="0" w:line="240" w:lineRule="auto"/>
      <w:jc w:val="center"/>
    </w:pPr>
    <w:rPr>
      <w:rFonts w:ascii="Times New Roman" w:eastAsia="Times New Roman" w:hAnsi="Times New Roman" w:cs="Times New Roman"/>
      <w:b/>
      <w:i/>
      <w:sz w:val="24"/>
      <w:szCs w:val="20"/>
      <w:lang w:eastAsia="it-IT"/>
    </w:rPr>
  </w:style>
  <w:style w:type="character" w:customStyle="1" w:styleId="TitoloCarattere">
    <w:name w:val="Titolo Carattere"/>
    <w:basedOn w:val="Carpredefinitoparagrafo"/>
    <w:link w:val="Titolo"/>
    <w:rsid w:val="005B4790"/>
    <w:rPr>
      <w:rFonts w:ascii="Times New Roman" w:eastAsia="Times New Roman" w:hAnsi="Times New Roman" w:cs="Times New Roman"/>
      <w:b/>
      <w:i/>
      <w:sz w:val="24"/>
      <w:szCs w:val="20"/>
      <w:lang w:eastAsia="it-IT"/>
    </w:rPr>
  </w:style>
  <w:style w:type="paragraph" w:customStyle="1" w:styleId="l">
    <w:name w:val="l"/>
    <w:basedOn w:val="Normale"/>
    <w:rsid w:val="005B4790"/>
    <w:pPr>
      <w:tabs>
        <w:tab w:val="left" w:pos="567"/>
        <w:tab w:val="left" w:pos="2552"/>
      </w:tabs>
      <w:spacing w:after="0" w:line="360" w:lineRule="auto"/>
      <w:ind w:right="-1"/>
      <w:jc w:val="both"/>
    </w:pPr>
    <w:rPr>
      <w:rFonts w:ascii="Footlight MT Light" w:eastAsia="Times New Roman" w:hAnsi="Footlight MT Light" w:cs="Times New Roman"/>
      <w:szCs w:val="20"/>
      <w:lang w:eastAsia="it-IT"/>
    </w:rPr>
  </w:style>
  <w:style w:type="paragraph" w:customStyle="1" w:styleId="Rientrocorpodeltesto21">
    <w:name w:val="Rientro corpo del testo 21"/>
    <w:basedOn w:val="Normale"/>
    <w:rsid w:val="005B4790"/>
    <w:pPr>
      <w:widowControl w:val="0"/>
      <w:tabs>
        <w:tab w:val="left" w:pos="567"/>
        <w:tab w:val="left" w:pos="1843"/>
        <w:tab w:val="left" w:pos="2552"/>
        <w:tab w:val="left" w:pos="5529"/>
        <w:tab w:val="left" w:pos="5954"/>
      </w:tabs>
      <w:spacing w:after="0" w:line="360" w:lineRule="auto"/>
      <w:ind w:right="-1" w:firstLine="284"/>
      <w:jc w:val="both"/>
    </w:pPr>
    <w:rPr>
      <w:rFonts w:ascii="Times New Roman" w:eastAsia="Times New Roman" w:hAnsi="Times New Roman" w:cs="Times New Roman"/>
      <w:szCs w:val="20"/>
      <w:lang w:eastAsia="it-IT"/>
    </w:rPr>
  </w:style>
  <w:style w:type="paragraph" w:customStyle="1" w:styleId="Stile1">
    <w:name w:val="Stile1"/>
    <w:basedOn w:val="Titolo4"/>
    <w:rsid w:val="005B4790"/>
    <w:pPr>
      <w:widowControl/>
      <w:numPr>
        <w:ilvl w:val="4"/>
        <w:numId w:val="10"/>
      </w:numPr>
    </w:pPr>
    <w:rPr>
      <w:rFonts w:ascii="Arial" w:hAnsi="Arial"/>
      <w:b/>
      <w:bCs w:val="0"/>
      <w:i w:val="0"/>
      <w:sz w:val="22"/>
      <w:szCs w:val="20"/>
    </w:rPr>
  </w:style>
  <w:style w:type="paragraph" w:customStyle="1" w:styleId="Codificato">
    <w:name w:val="Codificato"/>
    <w:basedOn w:val="Normale"/>
    <w:rsid w:val="005B4790"/>
    <w:pPr>
      <w:spacing w:before="120" w:after="120" w:line="240" w:lineRule="auto"/>
      <w:jc w:val="both"/>
    </w:pPr>
    <w:rPr>
      <w:rFonts w:ascii="Arial" w:eastAsia="Times New Roman" w:hAnsi="Arial" w:cs="Times New Roman"/>
      <w:b/>
      <w:kern w:val="2"/>
      <w:sz w:val="20"/>
      <w:szCs w:val="20"/>
      <w:lang w:eastAsia="it-IT"/>
    </w:rPr>
  </w:style>
  <w:style w:type="paragraph" w:customStyle="1" w:styleId="30FeatBody">
    <w:name w:val="30FeatBody"/>
    <w:basedOn w:val="Normale"/>
    <w:rsid w:val="005B4790"/>
    <w:pPr>
      <w:keepLines/>
      <w:spacing w:after="120" w:line="240" w:lineRule="auto"/>
      <w:jc w:val="both"/>
    </w:pPr>
    <w:rPr>
      <w:rFonts w:ascii="Arial" w:eastAsia="Times New Roman" w:hAnsi="Arial" w:cs="Times New Roman"/>
      <w:sz w:val="20"/>
      <w:szCs w:val="20"/>
      <w:lang w:val="en-US" w:eastAsia="it-IT"/>
    </w:rPr>
  </w:style>
  <w:style w:type="paragraph" w:styleId="Testonotadichiusura">
    <w:name w:val="endnote text"/>
    <w:basedOn w:val="Normale"/>
    <w:link w:val="TestonotadichiusuraCarattere"/>
    <w:semiHidden/>
    <w:rsid w:val="005B4790"/>
    <w:pPr>
      <w:spacing w:after="0" w:line="240" w:lineRule="auto"/>
    </w:pPr>
    <w:rPr>
      <w:rFonts w:ascii="CG Times (WN)" w:eastAsia="Times New Roman" w:hAnsi="CG Times (W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5B4790"/>
    <w:rPr>
      <w:rFonts w:ascii="CG Times (WN)" w:eastAsia="Times New Roman" w:hAnsi="CG Times (WN)" w:cs="Times New Roman"/>
      <w:sz w:val="20"/>
      <w:szCs w:val="20"/>
      <w:lang w:eastAsia="it-IT"/>
    </w:rPr>
  </w:style>
  <w:style w:type="paragraph" w:customStyle="1" w:styleId="NormaleWeb1">
    <w:name w:val="Normale (Web)1"/>
    <w:basedOn w:val="Normale"/>
    <w:rsid w:val="005B4790"/>
    <w:pPr>
      <w:spacing w:before="100" w:after="100" w:line="240" w:lineRule="auto"/>
    </w:pPr>
    <w:rPr>
      <w:rFonts w:ascii="Times New Roman" w:eastAsia="Times New Roman" w:hAnsi="Times New Roman" w:cs="Times New Roman"/>
      <w:color w:val="000000"/>
      <w:sz w:val="24"/>
      <w:szCs w:val="20"/>
      <w:lang w:eastAsia="it-IT"/>
    </w:rPr>
  </w:style>
  <w:style w:type="character" w:customStyle="1" w:styleId="smallcontent1">
    <w:name w:val="smallcontent1"/>
    <w:rsid w:val="005B4790"/>
    <w:rPr>
      <w:rFonts w:ascii="Geneva" w:hAnsi="Geneva" w:hint="default"/>
      <w:sz w:val="16"/>
      <w:szCs w:val="16"/>
    </w:rPr>
  </w:style>
  <w:style w:type="paragraph" w:customStyle="1" w:styleId="Carattere1Carattere">
    <w:name w:val="Carattere1 Carattere"/>
    <w:basedOn w:val="Normale"/>
    <w:rsid w:val="005B4790"/>
    <w:pPr>
      <w:spacing w:after="0" w:line="240" w:lineRule="auto"/>
      <w:ind w:left="567"/>
    </w:pPr>
    <w:rPr>
      <w:rFonts w:ascii="Arial" w:eastAsia="Times New Roman" w:hAnsi="Arial" w:cs="Times New Roman"/>
      <w:sz w:val="24"/>
      <w:szCs w:val="24"/>
      <w:lang w:eastAsia="it-IT"/>
    </w:rPr>
  </w:style>
  <w:style w:type="character" w:customStyle="1" w:styleId="WW8Num1z2">
    <w:name w:val="WW8Num1z2"/>
    <w:rsid w:val="005B4790"/>
    <w:rPr>
      <w:rFonts w:ascii="Times New Roman" w:hAnsi="Times New Roman"/>
      <w:b w:val="0"/>
      <w:i/>
      <w:sz w:val="22"/>
    </w:rPr>
  </w:style>
  <w:style w:type="character" w:customStyle="1" w:styleId="WW8Num3z0">
    <w:name w:val="WW8Num3z0"/>
    <w:rsid w:val="005B4790"/>
    <w:rPr>
      <w:rFonts w:ascii="Symbol" w:hAnsi="Symbol"/>
    </w:rPr>
  </w:style>
  <w:style w:type="character" w:customStyle="1" w:styleId="WW8Num3z1">
    <w:name w:val="WW8Num3z1"/>
    <w:rsid w:val="005B4790"/>
    <w:rPr>
      <w:rFonts w:ascii="Courier New" w:hAnsi="Courier New" w:cs="Courier New"/>
    </w:rPr>
  </w:style>
  <w:style w:type="character" w:customStyle="1" w:styleId="WW8Num3z2">
    <w:name w:val="WW8Num3z2"/>
    <w:rsid w:val="005B4790"/>
    <w:rPr>
      <w:rFonts w:ascii="Wingdings" w:hAnsi="Wingdings"/>
    </w:rPr>
  </w:style>
  <w:style w:type="character" w:customStyle="1" w:styleId="WW8Num4z0">
    <w:name w:val="WW8Num4z0"/>
    <w:rsid w:val="005B4790"/>
    <w:rPr>
      <w:rFonts w:ascii="Wingdings" w:hAnsi="Wingdings"/>
    </w:rPr>
  </w:style>
  <w:style w:type="character" w:customStyle="1" w:styleId="WW8Num4z1">
    <w:name w:val="WW8Num4z1"/>
    <w:rsid w:val="005B4790"/>
    <w:rPr>
      <w:rFonts w:ascii="Courier New" w:hAnsi="Courier New" w:cs="Courier New"/>
    </w:rPr>
  </w:style>
  <w:style w:type="character" w:customStyle="1" w:styleId="WW8Num4z3">
    <w:name w:val="WW8Num4z3"/>
    <w:rsid w:val="005B4790"/>
    <w:rPr>
      <w:rFonts w:ascii="Symbol" w:hAnsi="Symbol"/>
    </w:rPr>
  </w:style>
  <w:style w:type="character" w:customStyle="1" w:styleId="WW8Num5z0">
    <w:name w:val="WW8Num5z0"/>
    <w:rsid w:val="005B4790"/>
    <w:rPr>
      <w:rFonts w:ascii="Symbol" w:hAnsi="Symbol"/>
    </w:rPr>
  </w:style>
  <w:style w:type="character" w:customStyle="1" w:styleId="WW8Num5z1">
    <w:name w:val="WW8Num5z1"/>
    <w:rsid w:val="005B4790"/>
    <w:rPr>
      <w:rFonts w:ascii="Courier New" w:hAnsi="Courier New" w:cs="Courier New"/>
    </w:rPr>
  </w:style>
  <w:style w:type="character" w:customStyle="1" w:styleId="WW8Num5z2">
    <w:name w:val="WW8Num5z2"/>
    <w:rsid w:val="005B4790"/>
    <w:rPr>
      <w:rFonts w:ascii="Wingdings" w:hAnsi="Wingdings"/>
    </w:rPr>
  </w:style>
  <w:style w:type="character" w:customStyle="1" w:styleId="WW8Num7z0">
    <w:name w:val="WW8Num7z0"/>
    <w:rsid w:val="005B4790"/>
    <w:rPr>
      <w:rFonts w:ascii="Symbol" w:hAnsi="Symbol"/>
    </w:rPr>
  </w:style>
  <w:style w:type="character" w:customStyle="1" w:styleId="WW8Num7z1">
    <w:name w:val="WW8Num7z1"/>
    <w:rsid w:val="005B4790"/>
    <w:rPr>
      <w:rFonts w:ascii="Courier New" w:hAnsi="Courier New" w:cs="Courier New"/>
    </w:rPr>
  </w:style>
  <w:style w:type="character" w:customStyle="1" w:styleId="WW8Num7z2">
    <w:name w:val="WW8Num7z2"/>
    <w:rsid w:val="005B4790"/>
    <w:rPr>
      <w:rFonts w:ascii="Wingdings" w:hAnsi="Wingdings"/>
    </w:rPr>
  </w:style>
  <w:style w:type="character" w:customStyle="1" w:styleId="WW8Num8z0">
    <w:name w:val="WW8Num8z0"/>
    <w:rsid w:val="005B4790"/>
    <w:rPr>
      <w:rFonts w:ascii="Symbol" w:hAnsi="Symbol"/>
    </w:rPr>
  </w:style>
  <w:style w:type="character" w:customStyle="1" w:styleId="WW8Num8z1">
    <w:name w:val="WW8Num8z1"/>
    <w:rsid w:val="005B4790"/>
    <w:rPr>
      <w:rFonts w:ascii="Courier New" w:hAnsi="Courier New"/>
    </w:rPr>
  </w:style>
  <w:style w:type="character" w:customStyle="1" w:styleId="WW8Num8z2">
    <w:name w:val="WW8Num8z2"/>
    <w:rsid w:val="005B4790"/>
    <w:rPr>
      <w:rFonts w:ascii="Wingdings" w:hAnsi="Wingdings"/>
    </w:rPr>
  </w:style>
  <w:style w:type="character" w:customStyle="1" w:styleId="WW8Num9z0">
    <w:name w:val="WW8Num9z0"/>
    <w:rsid w:val="005B4790"/>
    <w:rPr>
      <w:rFonts w:ascii="Symbol" w:hAnsi="Symbol"/>
    </w:rPr>
  </w:style>
  <w:style w:type="character" w:customStyle="1" w:styleId="WW8Num9z1">
    <w:name w:val="WW8Num9z1"/>
    <w:rsid w:val="005B4790"/>
    <w:rPr>
      <w:rFonts w:ascii="Courier New" w:hAnsi="Courier New" w:cs="Courier New"/>
    </w:rPr>
  </w:style>
  <w:style w:type="character" w:customStyle="1" w:styleId="WW8Num9z2">
    <w:name w:val="WW8Num9z2"/>
    <w:rsid w:val="005B4790"/>
    <w:rPr>
      <w:rFonts w:ascii="Wingdings" w:hAnsi="Wingdings"/>
    </w:rPr>
  </w:style>
  <w:style w:type="character" w:customStyle="1" w:styleId="WW8Num10z0">
    <w:name w:val="WW8Num10z0"/>
    <w:rsid w:val="005B4790"/>
    <w:rPr>
      <w:rFonts w:ascii="Symbol" w:hAnsi="Symbol"/>
    </w:rPr>
  </w:style>
  <w:style w:type="character" w:customStyle="1" w:styleId="WW8Num10z1">
    <w:name w:val="WW8Num10z1"/>
    <w:rsid w:val="005B4790"/>
    <w:rPr>
      <w:rFonts w:ascii="Courier New" w:hAnsi="Courier New" w:cs="Courier New"/>
    </w:rPr>
  </w:style>
  <w:style w:type="character" w:customStyle="1" w:styleId="WW8Num10z2">
    <w:name w:val="WW8Num10z2"/>
    <w:rsid w:val="005B4790"/>
    <w:rPr>
      <w:rFonts w:ascii="Wingdings" w:hAnsi="Wingdings"/>
    </w:rPr>
  </w:style>
  <w:style w:type="character" w:customStyle="1" w:styleId="WW8Num11z0">
    <w:name w:val="WW8Num11z0"/>
    <w:rsid w:val="005B4790"/>
    <w:rPr>
      <w:rFonts w:ascii="Symbol" w:hAnsi="Symbol"/>
    </w:rPr>
  </w:style>
  <w:style w:type="character" w:customStyle="1" w:styleId="WW8Num11z1">
    <w:name w:val="WW8Num11z1"/>
    <w:rsid w:val="005B4790"/>
    <w:rPr>
      <w:rFonts w:ascii="Courier New" w:hAnsi="Courier New" w:cs="Courier New"/>
    </w:rPr>
  </w:style>
  <w:style w:type="character" w:customStyle="1" w:styleId="WW8Num11z2">
    <w:name w:val="WW8Num11z2"/>
    <w:rsid w:val="005B4790"/>
    <w:rPr>
      <w:rFonts w:ascii="Wingdings" w:hAnsi="Wingdings"/>
    </w:rPr>
  </w:style>
  <w:style w:type="character" w:customStyle="1" w:styleId="WW8Num13z0">
    <w:name w:val="WW8Num13z0"/>
    <w:rsid w:val="005B4790"/>
    <w:rPr>
      <w:rFonts w:ascii="Wingdings" w:hAnsi="Wingdings"/>
    </w:rPr>
  </w:style>
  <w:style w:type="character" w:customStyle="1" w:styleId="WW8Num13z1">
    <w:name w:val="WW8Num13z1"/>
    <w:rsid w:val="005B4790"/>
    <w:rPr>
      <w:rFonts w:ascii="Courier New" w:hAnsi="Courier New" w:cs="Courier New"/>
    </w:rPr>
  </w:style>
  <w:style w:type="character" w:customStyle="1" w:styleId="WW8Num13z3">
    <w:name w:val="WW8Num13z3"/>
    <w:rsid w:val="005B4790"/>
    <w:rPr>
      <w:rFonts w:ascii="Symbol" w:hAnsi="Symbol"/>
    </w:rPr>
  </w:style>
  <w:style w:type="character" w:customStyle="1" w:styleId="WW8Num14z0">
    <w:name w:val="WW8Num14z0"/>
    <w:rsid w:val="005B4790"/>
    <w:rPr>
      <w:rFonts w:ascii="Symbol" w:hAnsi="Symbol"/>
    </w:rPr>
  </w:style>
  <w:style w:type="character" w:customStyle="1" w:styleId="WW8Num14z1">
    <w:name w:val="WW8Num14z1"/>
    <w:rsid w:val="005B4790"/>
    <w:rPr>
      <w:rFonts w:ascii="Courier New" w:hAnsi="Courier New" w:cs="Courier New"/>
    </w:rPr>
  </w:style>
  <w:style w:type="character" w:customStyle="1" w:styleId="WW8Num14z2">
    <w:name w:val="WW8Num14z2"/>
    <w:rsid w:val="005B4790"/>
    <w:rPr>
      <w:rFonts w:ascii="Wingdings" w:hAnsi="Wingdings"/>
    </w:rPr>
  </w:style>
  <w:style w:type="character" w:customStyle="1" w:styleId="WW8Num15z0">
    <w:name w:val="WW8Num15z0"/>
    <w:rsid w:val="005B4790"/>
    <w:rPr>
      <w:rFonts w:ascii="Symbol" w:hAnsi="Symbol"/>
    </w:rPr>
  </w:style>
  <w:style w:type="character" w:customStyle="1" w:styleId="WW8Num15z1">
    <w:name w:val="WW8Num15z1"/>
    <w:rsid w:val="005B4790"/>
    <w:rPr>
      <w:rFonts w:ascii="Courier New" w:hAnsi="Courier New" w:cs="Courier New"/>
    </w:rPr>
  </w:style>
  <w:style w:type="character" w:customStyle="1" w:styleId="WW8Num15z2">
    <w:name w:val="WW8Num15z2"/>
    <w:rsid w:val="005B4790"/>
    <w:rPr>
      <w:rFonts w:ascii="Wingdings" w:hAnsi="Wingdings"/>
    </w:rPr>
  </w:style>
  <w:style w:type="character" w:customStyle="1" w:styleId="WW8Num16z0">
    <w:name w:val="WW8Num16z0"/>
    <w:rsid w:val="005B4790"/>
    <w:rPr>
      <w:rFonts w:ascii="Symbol" w:hAnsi="Symbol"/>
    </w:rPr>
  </w:style>
  <w:style w:type="character" w:customStyle="1" w:styleId="WW8Num16z1">
    <w:name w:val="WW8Num16z1"/>
    <w:rsid w:val="005B4790"/>
    <w:rPr>
      <w:rFonts w:ascii="Courier New" w:hAnsi="Courier New" w:cs="Courier New"/>
    </w:rPr>
  </w:style>
  <w:style w:type="character" w:customStyle="1" w:styleId="WW8Num16z2">
    <w:name w:val="WW8Num16z2"/>
    <w:rsid w:val="005B4790"/>
    <w:rPr>
      <w:rFonts w:ascii="Wingdings" w:hAnsi="Wingdings"/>
    </w:rPr>
  </w:style>
  <w:style w:type="character" w:customStyle="1" w:styleId="WW8Num17z0">
    <w:name w:val="WW8Num17z0"/>
    <w:rsid w:val="005B4790"/>
    <w:rPr>
      <w:rFonts w:ascii="Symbol" w:hAnsi="Symbol"/>
    </w:rPr>
  </w:style>
  <w:style w:type="character" w:customStyle="1" w:styleId="WW8Num17z1">
    <w:name w:val="WW8Num17z1"/>
    <w:rsid w:val="005B4790"/>
    <w:rPr>
      <w:rFonts w:ascii="Times New Roman" w:eastAsia="Times New Roman" w:hAnsi="Times New Roman" w:cs="Times New Roman"/>
    </w:rPr>
  </w:style>
  <w:style w:type="character" w:customStyle="1" w:styleId="WW8Num17z2">
    <w:name w:val="WW8Num17z2"/>
    <w:rsid w:val="005B4790"/>
    <w:rPr>
      <w:rFonts w:ascii="Wingdings" w:hAnsi="Wingdings"/>
    </w:rPr>
  </w:style>
  <w:style w:type="character" w:customStyle="1" w:styleId="WW8Num17z4">
    <w:name w:val="WW8Num17z4"/>
    <w:rsid w:val="005B4790"/>
    <w:rPr>
      <w:rFonts w:ascii="Courier New" w:hAnsi="Courier New" w:cs="Courier New"/>
    </w:rPr>
  </w:style>
  <w:style w:type="character" w:customStyle="1" w:styleId="WW8Num18z0">
    <w:name w:val="WW8Num18z0"/>
    <w:rsid w:val="005B4790"/>
    <w:rPr>
      <w:rFonts w:ascii="Symbol" w:hAnsi="Symbol"/>
    </w:rPr>
  </w:style>
  <w:style w:type="character" w:customStyle="1" w:styleId="WW8Num18z1">
    <w:name w:val="WW8Num18z1"/>
    <w:rsid w:val="005B4790"/>
    <w:rPr>
      <w:rFonts w:ascii="Courier New" w:hAnsi="Courier New" w:cs="Courier New"/>
    </w:rPr>
  </w:style>
  <w:style w:type="character" w:customStyle="1" w:styleId="WW8Num18z2">
    <w:name w:val="WW8Num18z2"/>
    <w:rsid w:val="005B4790"/>
    <w:rPr>
      <w:rFonts w:ascii="Wingdings" w:hAnsi="Wingdings"/>
    </w:rPr>
  </w:style>
  <w:style w:type="character" w:customStyle="1" w:styleId="WW8Num19z0">
    <w:name w:val="WW8Num19z0"/>
    <w:rsid w:val="005B4790"/>
    <w:rPr>
      <w:rFonts w:ascii="Symbol" w:hAnsi="Symbol"/>
    </w:rPr>
  </w:style>
  <w:style w:type="character" w:customStyle="1" w:styleId="WW8Num19z1">
    <w:name w:val="WW8Num19z1"/>
    <w:rsid w:val="005B4790"/>
    <w:rPr>
      <w:rFonts w:ascii="Courier New" w:hAnsi="Courier New" w:cs="Courier New"/>
    </w:rPr>
  </w:style>
  <w:style w:type="character" w:customStyle="1" w:styleId="WW8Num19z2">
    <w:name w:val="WW8Num19z2"/>
    <w:rsid w:val="005B4790"/>
    <w:rPr>
      <w:rFonts w:ascii="Wingdings" w:hAnsi="Wingdings"/>
    </w:rPr>
  </w:style>
  <w:style w:type="character" w:customStyle="1" w:styleId="WW8Num20z0">
    <w:name w:val="WW8Num20z0"/>
    <w:rsid w:val="005B4790"/>
    <w:rPr>
      <w:rFonts w:ascii="Symbol" w:hAnsi="Symbol"/>
    </w:rPr>
  </w:style>
  <w:style w:type="character" w:customStyle="1" w:styleId="WW8Num20z1">
    <w:name w:val="WW8Num20z1"/>
    <w:rsid w:val="005B4790"/>
    <w:rPr>
      <w:rFonts w:ascii="Courier New" w:hAnsi="Courier New" w:cs="Courier New"/>
    </w:rPr>
  </w:style>
  <w:style w:type="character" w:customStyle="1" w:styleId="WW8Num20z2">
    <w:name w:val="WW8Num20z2"/>
    <w:rsid w:val="005B4790"/>
    <w:rPr>
      <w:rFonts w:ascii="Wingdings" w:hAnsi="Wingdings"/>
    </w:rPr>
  </w:style>
  <w:style w:type="character" w:customStyle="1" w:styleId="WW8Num21z0">
    <w:name w:val="WW8Num21z0"/>
    <w:rsid w:val="005B4790"/>
    <w:rPr>
      <w:rFonts w:ascii="Symbol" w:hAnsi="Symbol"/>
    </w:rPr>
  </w:style>
  <w:style w:type="character" w:customStyle="1" w:styleId="WW8Num21z1">
    <w:name w:val="WW8Num21z1"/>
    <w:rsid w:val="005B4790"/>
    <w:rPr>
      <w:rFonts w:ascii="Courier New" w:hAnsi="Courier New" w:cs="Courier New"/>
    </w:rPr>
  </w:style>
  <w:style w:type="character" w:customStyle="1" w:styleId="WW8Num21z2">
    <w:name w:val="WW8Num21z2"/>
    <w:rsid w:val="005B4790"/>
    <w:rPr>
      <w:rFonts w:ascii="Wingdings" w:hAnsi="Wingdings"/>
    </w:rPr>
  </w:style>
  <w:style w:type="character" w:customStyle="1" w:styleId="WW8Num22z0">
    <w:name w:val="WW8Num22z0"/>
    <w:rsid w:val="005B4790"/>
    <w:rPr>
      <w:rFonts w:ascii="Symbol" w:hAnsi="Symbol"/>
    </w:rPr>
  </w:style>
  <w:style w:type="character" w:customStyle="1" w:styleId="WW8Num22z1">
    <w:name w:val="WW8Num22z1"/>
    <w:rsid w:val="005B4790"/>
    <w:rPr>
      <w:rFonts w:ascii="Courier New" w:hAnsi="Courier New" w:cs="Courier New"/>
    </w:rPr>
  </w:style>
  <w:style w:type="character" w:customStyle="1" w:styleId="WW8Num22z2">
    <w:name w:val="WW8Num22z2"/>
    <w:rsid w:val="005B4790"/>
    <w:rPr>
      <w:rFonts w:ascii="Wingdings" w:hAnsi="Wingdings"/>
    </w:rPr>
  </w:style>
  <w:style w:type="character" w:customStyle="1" w:styleId="WW8Num23z0">
    <w:name w:val="WW8Num23z0"/>
    <w:rsid w:val="005B4790"/>
    <w:rPr>
      <w:rFonts w:ascii="Symbol" w:hAnsi="Symbol"/>
    </w:rPr>
  </w:style>
  <w:style w:type="character" w:customStyle="1" w:styleId="WW8Num23z1">
    <w:name w:val="WW8Num23z1"/>
    <w:rsid w:val="005B4790"/>
    <w:rPr>
      <w:rFonts w:ascii="Courier New" w:hAnsi="Courier New" w:cs="Courier New"/>
    </w:rPr>
  </w:style>
  <w:style w:type="character" w:customStyle="1" w:styleId="WW8Num23z2">
    <w:name w:val="WW8Num23z2"/>
    <w:rsid w:val="005B4790"/>
    <w:rPr>
      <w:rFonts w:ascii="Wingdings" w:hAnsi="Wingdings"/>
    </w:rPr>
  </w:style>
  <w:style w:type="character" w:customStyle="1" w:styleId="WW8Num24z0">
    <w:name w:val="WW8Num24z0"/>
    <w:rsid w:val="005B4790"/>
    <w:rPr>
      <w:rFonts w:ascii="Symbol" w:hAnsi="Symbol"/>
    </w:rPr>
  </w:style>
  <w:style w:type="character" w:customStyle="1" w:styleId="WW8Num24z1">
    <w:name w:val="WW8Num24z1"/>
    <w:rsid w:val="005B4790"/>
    <w:rPr>
      <w:rFonts w:ascii="Courier New" w:hAnsi="Courier New" w:cs="Courier New"/>
    </w:rPr>
  </w:style>
  <w:style w:type="character" w:customStyle="1" w:styleId="WW8Num24z2">
    <w:name w:val="WW8Num24z2"/>
    <w:rsid w:val="005B4790"/>
    <w:rPr>
      <w:rFonts w:ascii="Wingdings" w:hAnsi="Wingdings"/>
    </w:rPr>
  </w:style>
  <w:style w:type="character" w:customStyle="1" w:styleId="WW8Num25z0">
    <w:name w:val="WW8Num25z0"/>
    <w:rsid w:val="005B4790"/>
    <w:rPr>
      <w:rFonts w:ascii="Symbol" w:hAnsi="Symbol"/>
    </w:rPr>
  </w:style>
  <w:style w:type="character" w:customStyle="1" w:styleId="WW8Num25z1">
    <w:name w:val="WW8Num25z1"/>
    <w:rsid w:val="005B4790"/>
    <w:rPr>
      <w:rFonts w:ascii="Courier New" w:hAnsi="Courier New" w:cs="Courier New"/>
    </w:rPr>
  </w:style>
  <w:style w:type="character" w:customStyle="1" w:styleId="WW8Num25z2">
    <w:name w:val="WW8Num25z2"/>
    <w:rsid w:val="005B4790"/>
    <w:rPr>
      <w:rFonts w:ascii="Wingdings" w:hAnsi="Wingdings"/>
    </w:rPr>
  </w:style>
  <w:style w:type="character" w:customStyle="1" w:styleId="WW8Num26z0">
    <w:name w:val="WW8Num26z0"/>
    <w:rsid w:val="005B4790"/>
    <w:rPr>
      <w:rFonts w:ascii="Wingdings" w:hAnsi="Wingdings"/>
    </w:rPr>
  </w:style>
  <w:style w:type="character" w:customStyle="1" w:styleId="WW8Num26z1">
    <w:name w:val="WW8Num26z1"/>
    <w:rsid w:val="005B4790"/>
    <w:rPr>
      <w:rFonts w:ascii="Courier New" w:hAnsi="Courier New" w:cs="Courier New"/>
    </w:rPr>
  </w:style>
  <w:style w:type="character" w:customStyle="1" w:styleId="WW8Num26z3">
    <w:name w:val="WW8Num26z3"/>
    <w:rsid w:val="005B4790"/>
    <w:rPr>
      <w:rFonts w:ascii="Symbol" w:hAnsi="Symbol"/>
    </w:rPr>
  </w:style>
  <w:style w:type="character" w:customStyle="1" w:styleId="WW8Num27z0">
    <w:name w:val="WW8Num27z0"/>
    <w:rsid w:val="005B4790"/>
    <w:rPr>
      <w:rFonts w:ascii="Wingdings" w:hAnsi="Wingdings"/>
    </w:rPr>
  </w:style>
  <w:style w:type="character" w:customStyle="1" w:styleId="WW8Num27z1">
    <w:name w:val="WW8Num27z1"/>
    <w:rsid w:val="005B4790"/>
    <w:rPr>
      <w:rFonts w:ascii="Courier New" w:hAnsi="Courier New" w:cs="Courier New"/>
    </w:rPr>
  </w:style>
  <w:style w:type="character" w:customStyle="1" w:styleId="WW8Num27z3">
    <w:name w:val="WW8Num27z3"/>
    <w:rsid w:val="005B4790"/>
    <w:rPr>
      <w:rFonts w:ascii="Symbol" w:hAnsi="Symbol"/>
    </w:rPr>
  </w:style>
  <w:style w:type="character" w:customStyle="1" w:styleId="WW8Num28z0">
    <w:name w:val="WW8Num28z0"/>
    <w:rsid w:val="005B4790"/>
    <w:rPr>
      <w:rFonts w:ascii="Symbol" w:hAnsi="Symbol"/>
    </w:rPr>
  </w:style>
  <w:style w:type="character" w:customStyle="1" w:styleId="WW8Num29z0">
    <w:name w:val="WW8Num29z0"/>
    <w:rsid w:val="005B4790"/>
    <w:rPr>
      <w:rFonts w:ascii="Wingdings" w:hAnsi="Wingdings"/>
    </w:rPr>
  </w:style>
  <w:style w:type="character" w:customStyle="1" w:styleId="WW8Num29z1">
    <w:name w:val="WW8Num29z1"/>
    <w:rsid w:val="005B4790"/>
    <w:rPr>
      <w:rFonts w:ascii="Courier New" w:hAnsi="Courier New" w:cs="Courier New"/>
    </w:rPr>
  </w:style>
  <w:style w:type="character" w:customStyle="1" w:styleId="WW8Num29z3">
    <w:name w:val="WW8Num29z3"/>
    <w:rsid w:val="005B4790"/>
    <w:rPr>
      <w:rFonts w:ascii="Symbol" w:hAnsi="Symbol"/>
    </w:rPr>
  </w:style>
  <w:style w:type="character" w:customStyle="1" w:styleId="WW8Num30z0">
    <w:name w:val="WW8Num30z0"/>
    <w:rsid w:val="005B4790"/>
    <w:rPr>
      <w:rFonts w:ascii="Symbol" w:hAnsi="Symbol"/>
    </w:rPr>
  </w:style>
  <w:style w:type="character" w:customStyle="1" w:styleId="WW8Num30z1">
    <w:name w:val="WW8Num30z1"/>
    <w:rsid w:val="005B4790"/>
    <w:rPr>
      <w:rFonts w:ascii="Courier New" w:hAnsi="Courier New" w:cs="Courier New"/>
    </w:rPr>
  </w:style>
  <w:style w:type="character" w:customStyle="1" w:styleId="WW8Num30z2">
    <w:name w:val="WW8Num30z2"/>
    <w:rsid w:val="005B4790"/>
    <w:rPr>
      <w:rFonts w:ascii="Wingdings" w:hAnsi="Wingdings"/>
    </w:rPr>
  </w:style>
  <w:style w:type="character" w:customStyle="1" w:styleId="WW8NumSt19z0">
    <w:name w:val="WW8NumSt19z0"/>
    <w:rsid w:val="005B4790"/>
    <w:rPr>
      <w:rFonts w:ascii="Symbol" w:hAnsi="Symbol"/>
    </w:rPr>
  </w:style>
  <w:style w:type="character" w:customStyle="1" w:styleId="WW8NumSt20z0">
    <w:name w:val="WW8NumSt20z0"/>
    <w:rsid w:val="005B4790"/>
    <w:rPr>
      <w:rFonts w:ascii="Symbol" w:hAnsi="Symbol"/>
    </w:rPr>
  </w:style>
  <w:style w:type="character" w:customStyle="1" w:styleId="WW8NumSt29z0">
    <w:name w:val="WW8NumSt29z0"/>
    <w:rsid w:val="005B4790"/>
    <w:rPr>
      <w:rFonts w:ascii="Symbol" w:hAnsi="Symbol"/>
      <w:sz w:val="20"/>
    </w:rPr>
  </w:style>
  <w:style w:type="character" w:customStyle="1" w:styleId="WW8NumSt31z0">
    <w:name w:val="WW8NumSt31z0"/>
    <w:rsid w:val="005B4790"/>
    <w:rPr>
      <w:rFonts w:ascii="Symbol" w:hAnsi="Symbol"/>
    </w:rPr>
  </w:style>
  <w:style w:type="character" w:customStyle="1" w:styleId="WW8NumSt35z0">
    <w:name w:val="WW8NumSt35z0"/>
    <w:rsid w:val="005B4790"/>
    <w:rPr>
      <w:rFonts w:ascii="Symbol" w:hAnsi="Symbol"/>
    </w:rPr>
  </w:style>
  <w:style w:type="character" w:customStyle="1" w:styleId="WW8NumSt39z0">
    <w:name w:val="WW8NumSt39z0"/>
    <w:rsid w:val="005B4790"/>
    <w:rPr>
      <w:rFonts w:ascii="Symbol" w:hAnsi="Symbol"/>
    </w:rPr>
  </w:style>
  <w:style w:type="character" w:customStyle="1" w:styleId="Carpredefinitoparagrafo1">
    <w:name w:val="Car. predefinito paragrafo1"/>
    <w:rsid w:val="005B4790"/>
  </w:style>
  <w:style w:type="character" w:customStyle="1" w:styleId="Caratteredellanota">
    <w:name w:val="Carattere della nota"/>
    <w:rsid w:val="005B4790"/>
    <w:rPr>
      <w:vertAlign w:val="superscript"/>
    </w:rPr>
  </w:style>
  <w:style w:type="character" w:customStyle="1" w:styleId="Punti">
    <w:name w:val="Punti"/>
    <w:rsid w:val="005B4790"/>
    <w:rPr>
      <w:rFonts w:ascii="OpenSymbol" w:eastAsia="OpenSymbol" w:hAnsi="OpenSymbol" w:cs="OpenSymbol"/>
    </w:rPr>
  </w:style>
  <w:style w:type="paragraph" w:customStyle="1" w:styleId="Intestazione1">
    <w:name w:val="Intestazione1"/>
    <w:basedOn w:val="Normale"/>
    <w:next w:val="Corpotesto"/>
    <w:rsid w:val="005B4790"/>
    <w:pPr>
      <w:keepNext/>
      <w:suppressAutoHyphens/>
      <w:spacing w:before="240" w:after="120" w:line="360" w:lineRule="auto"/>
      <w:jc w:val="both"/>
    </w:pPr>
    <w:rPr>
      <w:rFonts w:ascii="Arial" w:eastAsia="Arial Unicode MS" w:hAnsi="Arial" w:cs="Tahoma"/>
      <w:sz w:val="28"/>
      <w:szCs w:val="28"/>
      <w:lang w:eastAsia="ar-SA"/>
    </w:rPr>
  </w:style>
  <w:style w:type="paragraph" w:customStyle="1" w:styleId="Didascalia1">
    <w:name w:val="Didascalia1"/>
    <w:basedOn w:val="Normale"/>
    <w:next w:val="Normale"/>
    <w:rsid w:val="005B4790"/>
    <w:pPr>
      <w:suppressAutoHyphens/>
      <w:spacing w:before="120" w:after="120" w:line="240" w:lineRule="auto"/>
    </w:pPr>
    <w:rPr>
      <w:rFonts w:ascii="Times New Roman" w:eastAsia="Times New Roman" w:hAnsi="Times New Roman" w:cs="Times New Roman"/>
      <w:b/>
      <w:sz w:val="20"/>
      <w:szCs w:val="20"/>
      <w:lang w:eastAsia="ar-SA"/>
    </w:rPr>
  </w:style>
  <w:style w:type="paragraph" w:customStyle="1" w:styleId="Indice">
    <w:name w:val="Indice"/>
    <w:basedOn w:val="Normale"/>
    <w:rsid w:val="005B4790"/>
    <w:pPr>
      <w:suppressLineNumbers/>
      <w:suppressAutoHyphens/>
      <w:spacing w:after="0" w:line="360" w:lineRule="auto"/>
      <w:jc w:val="both"/>
    </w:pPr>
    <w:rPr>
      <w:rFonts w:ascii="Times New Roman" w:eastAsia="Times New Roman" w:hAnsi="Times New Roman" w:cs="Tahoma"/>
      <w:szCs w:val="20"/>
      <w:lang w:eastAsia="ar-SA"/>
    </w:rPr>
  </w:style>
  <w:style w:type="paragraph" w:styleId="Indice1">
    <w:name w:val="index 1"/>
    <w:basedOn w:val="Normale"/>
    <w:next w:val="Normale"/>
    <w:rsid w:val="005B4790"/>
    <w:pPr>
      <w:tabs>
        <w:tab w:val="right" w:leader="hyphen" w:pos="4459"/>
      </w:tabs>
      <w:suppressAutoHyphens/>
      <w:spacing w:after="0" w:line="360" w:lineRule="auto"/>
      <w:ind w:left="200" w:hanging="200"/>
      <w:jc w:val="both"/>
    </w:pPr>
    <w:rPr>
      <w:rFonts w:ascii="Times New Roman" w:eastAsia="Times New Roman" w:hAnsi="Times New Roman" w:cs="Times New Roman"/>
      <w:szCs w:val="20"/>
      <w:lang w:eastAsia="ar-SA"/>
    </w:rPr>
  </w:style>
  <w:style w:type="paragraph" w:styleId="Sottotitolo">
    <w:name w:val="Subtitle"/>
    <w:basedOn w:val="Intestazione1"/>
    <w:next w:val="Corpotesto"/>
    <w:link w:val="SottotitoloCarattere"/>
    <w:qFormat/>
    <w:rsid w:val="005B4790"/>
    <w:pPr>
      <w:jc w:val="center"/>
    </w:pPr>
    <w:rPr>
      <w:i/>
      <w:iCs/>
    </w:rPr>
  </w:style>
  <w:style w:type="character" w:customStyle="1" w:styleId="SottotitoloCarattere">
    <w:name w:val="Sottotitolo Carattere"/>
    <w:basedOn w:val="Carpredefinitoparagrafo"/>
    <w:link w:val="Sottotitolo"/>
    <w:rsid w:val="005B4790"/>
    <w:rPr>
      <w:rFonts w:ascii="Arial" w:eastAsia="Arial Unicode MS" w:hAnsi="Arial" w:cs="Tahoma"/>
      <w:i/>
      <w:iCs/>
      <w:sz w:val="28"/>
      <w:szCs w:val="28"/>
      <w:lang w:eastAsia="ar-SA"/>
    </w:rPr>
  </w:style>
  <w:style w:type="paragraph" w:styleId="Indice2">
    <w:name w:val="index 2"/>
    <w:basedOn w:val="Normale"/>
    <w:next w:val="Normale"/>
    <w:rsid w:val="005B4790"/>
    <w:pPr>
      <w:tabs>
        <w:tab w:val="right" w:leader="hyphen" w:pos="4459"/>
      </w:tabs>
      <w:suppressAutoHyphens/>
      <w:spacing w:after="0" w:line="360" w:lineRule="auto"/>
      <w:ind w:left="400" w:hanging="200"/>
      <w:jc w:val="both"/>
    </w:pPr>
    <w:rPr>
      <w:rFonts w:ascii="Times New Roman" w:eastAsia="Times New Roman" w:hAnsi="Times New Roman" w:cs="Times New Roman"/>
      <w:szCs w:val="20"/>
      <w:lang w:eastAsia="ar-SA"/>
    </w:rPr>
  </w:style>
  <w:style w:type="paragraph" w:styleId="Indice3">
    <w:name w:val="index 3"/>
    <w:basedOn w:val="Normale"/>
    <w:next w:val="Normale"/>
    <w:rsid w:val="005B4790"/>
    <w:pPr>
      <w:tabs>
        <w:tab w:val="right" w:leader="hyphen" w:pos="4459"/>
      </w:tabs>
      <w:suppressAutoHyphens/>
      <w:spacing w:after="0" w:line="360" w:lineRule="auto"/>
      <w:ind w:left="600" w:hanging="200"/>
      <w:jc w:val="both"/>
    </w:pPr>
    <w:rPr>
      <w:rFonts w:ascii="Times New Roman" w:eastAsia="Times New Roman" w:hAnsi="Times New Roman" w:cs="Times New Roman"/>
      <w:szCs w:val="20"/>
      <w:lang w:eastAsia="ar-SA"/>
    </w:rPr>
  </w:style>
  <w:style w:type="paragraph" w:styleId="Titoloindice">
    <w:name w:val="index heading"/>
    <w:basedOn w:val="Normale"/>
    <w:next w:val="Indice1"/>
    <w:rsid w:val="005B4790"/>
    <w:pPr>
      <w:suppressAutoHyphens/>
      <w:spacing w:after="0" w:line="360" w:lineRule="auto"/>
      <w:jc w:val="both"/>
    </w:pPr>
    <w:rPr>
      <w:rFonts w:ascii="Times New Roman" w:eastAsia="Times New Roman" w:hAnsi="Times New Roman" w:cs="Times New Roman"/>
      <w:szCs w:val="20"/>
      <w:lang w:eastAsia="ar-SA"/>
    </w:rPr>
  </w:style>
  <w:style w:type="paragraph" w:customStyle="1" w:styleId="Sommario41">
    <w:name w:val="Sommario 41"/>
    <w:basedOn w:val="Normale"/>
    <w:next w:val="Normale"/>
    <w:rsid w:val="005B4790"/>
    <w:pPr>
      <w:suppressAutoHyphens/>
      <w:spacing w:after="0" w:line="360" w:lineRule="auto"/>
      <w:ind w:left="660"/>
    </w:pPr>
    <w:rPr>
      <w:rFonts w:ascii="Times New Roman" w:eastAsia="Times New Roman" w:hAnsi="Times New Roman" w:cs="Times New Roman"/>
      <w:sz w:val="18"/>
      <w:szCs w:val="18"/>
      <w:lang w:eastAsia="ar-SA"/>
    </w:rPr>
  </w:style>
  <w:style w:type="paragraph" w:customStyle="1" w:styleId="Sommario51">
    <w:name w:val="Sommario 51"/>
    <w:basedOn w:val="Normale"/>
    <w:next w:val="Normale"/>
    <w:rsid w:val="005B4790"/>
    <w:pPr>
      <w:suppressAutoHyphens/>
      <w:spacing w:after="0" w:line="360" w:lineRule="auto"/>
      <w:ind w:left="880"/>
    </w:pPr>
    <w:rPr>
      <w:rFonts w:ascii="Times New Roman" w:eastAsia="Times New Roman" w:hAnsi="Times New Roman" w:cs="Times New Roman"/>
      <w:sz w:val="18"/>
      <w:szCs w:val="18"/>
      <w:lang w:eastAsia="ar-SA"/>
    </w:rPr>
  </w:style>
  <w:style w:type="paragraph" w:customStyle="1" w:styleId="Sommario61">
    <w:name w:val="Sommario 61"/>
    <w:basedOn w:val="Normale"/>
    <w:next w:val="Normale"/>
    <w:rsid w:val="005B4790"/>
    <w:pPr>
      <w:suppressAutoHyphens/>
      <w:spacing w:after="0" w:line="360" w:lineRule="auto"/>
      <w:ind w:left="1100"/>
    </w:pPr>
    <w:rPr>
      <w:rFonts w:ascii="Times New Roman" w:eastAsia="Times New Roman" w:hAnsi="Times New Roman" w:cs="Times New Roman"/>
      <w:sz w:val="18"/>
      <w:szCs w:val="18"/>
      <w:lang w:eastAsia="ar-SA"/>
    </w:rPr>
  </w:style>
  <w:style w:type="paragraph" w:customStyle="1" w:styleId="Sommario71">
    <w:name w:val="Sommario 71"/>
    <w:basedOn w:val="Normale"/>
    <w:next w:val="Normale"/>
    <w:rsid w:val="005B4790"/>
    <w:pPr>
      <w:suppressAutoHyphens/>
      <w:spacing w:after="0" w:line="360" w:lineRule="auto"/>
      <w:ind w:left="1320"/>
    </w:pPr>
    <w:rPr>
      <w:rFonts w:ascii="Times New Roman" w:eastAsia="Times New Roman" w:hAnsi="Times New Roman" w:cs="Times New Roman"/>
      <w:sz w:val="18"/>
      <w:szCs w:val="18"/>
      <w:lang w:eastAsia="ar-SA"/>
    </w:rPr>
  </w:style>
  <w:style w:type="paragraph" w:customStyle="1" w:styleId="Sommario81">
    <w:name w:val="Sommario 81"/>
    <w:basedOn w:val="Normale"/>
    <w:next w:val="Normale"/>
    <w:rsid w:val="005B4790"/>
    <w:pPr>
      <w:suppressAutoHyphens/>
      <w:spacing w:after="0" w:line="360" w:lineRule="auto"/>
      <w:ind w:left="1540"/>
    </w:pPr>
    <w:rPr>
      <w:rFonts w:ascii="Times New Roman" w:eastAsia="Times New Roman" w:hAnsi="Times New Roman" w:cs="Times New Roman"/>
      <w:sz w:val="18"/>
      <w:szCs w:val="18"/>
      <w:lang w:eastAsia="ar-SA"/>
    </w:rPr>
  </w:style>
  <w:style w:type="paragraph" w:customStyle="1" w:styleId="Sommario91">
    <w:name w:val="Sommario 91"/>
    <w:basedOn w:val="Normale"/>
    <w:next w:val="Normale"/>
    <w:rsid w:val="005B4790"/>
    <w:pPr>
      <w:suppressAutoHyphens/>
      <w:spacing w:after="0" w:line="360" w:lineRule="auto"/>
      <w:ind w:left="1760"/>
    </w:pPr>
    <w:rPr>
      <w:rFonts w:ascii="Times New Roman" w:eastAsia="Times New Roman" w:hAnsi="Times New Roman" w:cs="Times New Roman"/>
      <w:sz w:val="18"/>
      <w:szCs w:val="18"/>
      <w:lang w:eastAsia="ar-SA"/>
    </w:rPr>
  </w:style>
  <w:style w:type="paragraph" w:styleId="Indirizzodestinatario">
    <w:name w:val="envelope address"/>
    <w:basedOn w:val="Normale"/>
    <w:rsid w:val="005B4790"/>
    <w:pPr>
      <w:suppressAutoHyphens/>
      <w:spacing w:after="0" w:line="360" w:lineRule="auto"/>
      <w:ind w:left="2880"/>
      <w:jc w:val="both"/>
    </w:pPr>
    <w:rPr>
      <w:rFonts w:ascii="Times New Roman" w:eastAsia="Times New Roman" w:hAnsi="Times New Roman" w:cs="Times New Roman"/>
      <w:sz w:val="24"/>
      <w:szCs w:val="20"/>
      <w:lang w:eastAsia="ar-SA"/>
    </w:rPr>
  </w:style>
  <w:style w:type="paragraph" w:customStyle="1" w:styleId="Rientrocorpodeltesto22">
    <w:name w:val="Rientro corpo del testo 22"/>
    <w:basedOn w:val="Normale"/>
    <w:rsid w:val="005B4790"/>
    <w:pPr>
      <w:suppressAutoHyphens/>
      <w:spacing w:after="0" w:line="360" w:lineRule="auto"/>
      <w:jc w:val="both"/>
    </w:pPr>
    <w:rPr>
      <w:rFonts w:ascii="Times New Roman" w:eastAsia="Times New Roman" w:hAnsi="Times New Roman" w:cs="Times New Roman"/>
      <w:szCs w:val="20"/>
      <w:lang w:eastAsia="ar-SA"/>
    </w:rPr>
  </w:style>
  <w:style w:type="paragraph" w:customStyle="1" w:styleId="Corpodeltesto21">
    <w:name w:val="Corpo del testo 21"/>
    <w:basedOn w:val="Normale"/>
    <w:rsid w:val="005B4790"/>
    <w:pPr>
      <w:suppressAutoHyphens/>
      <w:spacing w:after="120" w:line="480" w:lineRule="auto"/>
      <w:jc w:val="both"/>
    </w:pPr>
    <w:rPr>
      <w:rFonts w:ascii="Times New Roman" w:eastAsia="Times New Roman" w:hAnsi="Times New Roman" w:cs="Times New Roman"/>
      <w:szCs w:val="20"/>
      <w:lang w:eastAsia="ar-SA"/>
    </w:rPr>
  </w:style>
  <w:style w:type="paragraph" w:customStyle="1" w:styleId="Rientrocorpodeltesto31">
    <w:name w:val="Rientro corpo del testo 31"/>
    <w:basedOn w:val="Normale"/>
    <w:rsid w:val="005B4790"/>
    <w:pPr>
      <w:suppressAutoHyphens/>
      <w:spacing w:after="120" w:line="360" w:lineRule="auto"/>
      <w:ind w:left="283"/>
      <w:jc w:val="both"/>
    </w:pPr>
    <w:rPr>
      <w:rFonts w:ascii="Times New Roman" w:eastAsia="Times New Roman" w:hAnsi="Times New Roman" w:cs="Times New Roman"/>
      <w:sz w:val="16"/>
      <w:szCs w:val="16"/>
      <w:lang w:eastAsia="ar-SA"/>
    </w:rPr>
  </w:style>
  <w:style w:type="paragraph" w:customStyle="1" w:styleId="Testo">
    <w:name w:val="Testo"/>
    <w:basedOn w:val="Normale"/>
    <w:rsid w:val="005B4790"/>
    <w:pPr>
      <w:suppressAutoHyphens/>
      <w:spacing w:before="120" w:after="0" w:line="240" w:lineRule="auto"/>
      <w:jc w:val="both"/>
    </w:pPr>
    <w:rPr>
      <w:rFonts w:ascii="Times" w:eastAsia="Times New Roman" w:hAnsi="Times" w:cs="Times New Roman"/>
      <w:sz w:val="24"/>
      <w:lang w:eastAsia="ar-SA"/>
    </w:rPr>
  </w:style>
  <w:style w:type="paragraph" w:customStyle="1" w:styleId="Elencopuntato">
    <w:name w:val="Elenco puntato"/>
    <w:basedOn w:val="Normale"/>
    <w:next w:val="Normale"/>
    <w:rsid w:val="005B4790"/>
    <w:pPr>
      <w:tabs>
        <w:tab w:val="left" w:pos="284"/>
      </w:tabs>
      <w:suppressAutoHyphens/>
      <w:spacing w:after="60" w:line="240" w:lineRule="atLeast"/>
      <w:ind w:left="283" w:hanging="283"/>
      <w:jc w:val="both"/>
    </w:pPr>
    <w:rPr>
      <w:rFonts w:ascii="Times New Roman" w:eastAsia="Times New Roman" w:hAnsi="Times New Roman" w:cs="Times New Roman"/>
      <w:sz w:val="24"/>
      <w:szCs w:val="20"/>
      <w:lang w:eastAsia="ar-SA"/>
    </w:rPr>
  </w:style>
  <w:style w:type="paragraph" w:customStyle="1" w:styleId="Corpodeltestocontinuo">
    <w:name w:val="Corpo del testo continuo"/>
    <w:basedOn w:val="Corpotesto"/>
    <w:rsid w:val="005B4790"/>
    <w:pPr>
      <w:keepNext/>
      <w:suppressAutoHyphens/>
      <w:spacing w:after="160" w:line="240" w:lineRule="auto"/>
      <w:jc w:val="left"/>
    </w:pPr>
    <w:rPr>
      <w:sz w:val="20"/>
      <w:lang w:val="en-US" w:eastAsia="ar-SA"/>
    </w:rPr>
  </w:style>
  <w:style w:type="paragraph" w:customStyle="1" w:styleId="Immagine">
    <w:name w:val="Immagine"/>
    <w:basedOn w:val="Corpotesto"/>
    <w:next w:val="Didascalia1"/>
    <w:rsid w:val="005B4790"/>
    <w:pPr>
      <w:keepNext/>
      <w:suppressAutoHyphens/>
      <w:spacing w:after="160" w:line="240" w:lineRule="auto"/>
      <w:jc w:val="left"/>
    </w:pPr>
    <w:rPr>
      <w:sz w:val="20"/>
      <w:lang w:val="en-US" w:eastAsia="ar-SA"/>
    </w:rPr>
  </w:style>
  <w:style w:type="paragraph" w:customStyle="1" w:styleId="Indicedellefigure1">
    <w:name w:val="Indice delle figure1"/>
    <w:basedOn w:val="Normale"/>
    <w:rsid w:val="005B4790"/>
    <w:pPr>
      <w:suppressAutoHyphens/>
      <w:spacing w:after="0" w:line="240" w:lineRule="auto"/>
    </w:pPr>
    <w:rPr>
      <w:rFonts w:ascii="Times New Roman" w:eastAsia="Times New Roman" w:hAnsi="Times New Roman" w:cs="Times New Roman"/>
      <w:i/>
      <w:sz w:val="20"/>
      <w:szCs w:val="20"/>
      <w:lang w:eastAsia="ar-SA"/>
    </w:rPr>
  </w:style>
  <w:style w:type="paragraph" w:customStyle="1" w:styleId="Indice10">
    <w:name w:val="Indice 10"/>
    <w:basedOn w:val="Indice"/>
    <w:rsid w:val="005B4790"/>
    <w:pPr>
      <w:tabs>
        <w:tab w:val="right" w:leader="dot" w:pos="7090"/>
      </w:tabs>
      <w:ind w:left="2547"/>
    </w:pPr>
  </w:style>
  <w:style w:type="paragraph" w:customStyle="1" w:styleId="Contenutotabella">
    <w:name w:val="Contenuto tabella"/>
    <w:basedOn w:val="Normale"/>
    <w:rsid w:val="005B4790"/>
    <w:pPr>
      <w:suppressLineNumbers/>
      <w:suppressAutoHyphens/>
      <w:spacing w:after="0" w:line="360" w:lineRule="auto"/>
      <w:jc w:val="both"/>
    </w:pPr>
    <w:rPr>
      <w:rFonts w:ascii="Times New Roman" w:eastAsia="Times New Roman" w:hAnsi="Times New Roman" w:cs="Times New Roman"/>
      <w:szCs w:val="20"/>
      <w:lang w:eastAsia="ar-SA"/>
    </w:rPr>
  </w:style>
  <w:style w:type="paragraph" w:customStyle="1" w:styleId="Intestazionetabella">
    <w:name w:val="Intestazione tabella"/>
    <w:basedOn w:val="Contenutotabella"/>
    <w:rsid w:val="005B4790"/>
    <w:pPr>
      <w:jc w:val="center"/>
    </w:pPr>
    <w:rPr>
      <w:b/>
      <w:bCs/>
    </w:rPr>
  </w:style>
  <w:style w:type="paragraph" w:customStyle="1" w:styleId="Rientrocorpodeltesto210">
    <w:name w:val="Rientro corpo del testo 21"/>
    <w:basedOn w:val="Normale"/>
    <w:rsid w:val="005B4790"/>
    <w:pPr>
      <w:suppressAutoHyphens/>
      <w:spacing w:after="0" w:line="360" w:lineRule="auto"/>
      <w:jc w:val="both"/>
    </w:pPr>
    <w:rPr>
      <w:rFonts w:ascii="Times New Roman" w:eastAsia="Times New Roman" w:hAnsi="Times New Roman" w:cs="Times New Roman"/>
      <w:szCs w:val="20"/>
      <w:lang w:eastAsia="ar-SA"/>
    </w:rPr>
  </w:style>
  <w:style w:type="table" w:styleId="Tabellasemplice1">
    <w:name w:val="Table Simple 1"/>
    <w:basedOn w:val="Tabellanormale"/>
    <w:rsid w:val="005B4790"/>
    <w:pPr>
      <w:suppressAutoHyphens/>
      <w:spacing w:after="0" w:line="360" w:lineRule="auto"/>
      <w:jc w:val="both"/>
    </w:pPr>
    <w:rPr>
      <w:rFonts w:ascii="Times New Roman" w:eastAsia="Times New Roman" w:hAnsi="Times New Roman" w:cs="Times New Roman"/>
      <w:sz w:val="20"/>
      <w:szCs w:val="20"/>
      <w:lang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Didascalia">
    <w:name w:val="caption"/>
    <w:basedOn w:val="Normale"/>
    <w:next w:val="Normale"/>
    <w:qFormat/>
    <w:rsid w:val="005B4790"/>
    <w:pPr>
      <w:suppressAutoHyphens/>
      <w:spacing w:after="0" w:line="360" w:lineRule="auto"/>
      <w:jc w:val="both"/>
    </w:pPr>
    <w:rPr>
      <w:rFonts w:ascii="Times New Roman" w:eastAsia="Times New Roman" w:hAnsi="Times New Roman" w:cs="Times New Roman"/>
      <w:b/>
      <w:bCs/>
      <w:sz w:val="20"/>
      <w:szCs w:val="20"/>
      <w:lang w:eastAsia="ar-SA"/>
    </w:rPr>
  </w:style>
  <w:style w:type="paragraph" w:customStyle="1" w:styleId="Carattere">
    <w:name w:val="Carattere"/>
    <w:basedOn w:val="Normale"/>
    <w:rsid w:val="005B4790"/>
    <w:pPr>
      <w:spacing w:after="0" w:line="240" w:lineRule="auto"/>
      <w:ind w:left="567"/>
    </w:pPr>
    <w:rPr>
      <w:rFonts w:ascii="Arial" w:eastAsia="Times New Roman" w:hAnsi="Arial" w:cs="Times New Roman"/>
      <w:sz w:val="24"/>
      <w:szCs w:val="24"/>
      <w:lang w:eastAsia="it-IT"/>
    </w:rPr>
  </w:style>
  <w:style w:type="table" w:styleId="Tabellaclassica3">
    <w:name w:val="Table Classic 3"/>
    <w:basedOn w:val="Tabellanormale"/>
    <w:rsid w:val="005B4790"/>
    <w:pPr>
      <w:spacing w:after="0" w:line="240" w:lineRule="auto"/>
    </w:pPr>
    <w:rPr>
      <w:rFonts w:ascii="Times New Roman" w:eastAsia="Times New Roman" w:hAnsi="Times New Roman" w:cs="Times New Roman"/>
      <w:color w:val="000080"/>
      <w:sz w:val="20"/>
      <w:szCs w:val="2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Elenconumerato">
    <w:name w:val="Elenco numerato"/>
    <w:basedOn w:val="Elencopuntato"/>
    <w:rsid w:val="009C5771"/>
    <w:pPr>
      <w:numPr>
        <w:numId w:val="33"/>
      </w:numPr>
      <w:suppressAutoHyphens w:val="0"/>
    </w:pPr>
    <w:rPr>
      <w:lang w:eastAsia="it-IT"/>
    </w:rPr>
  </w:style>
  <w:style w:type="character" w:customStyle="1" w:styleId="webstorecontent">
    <w:name w:val="webstorecontent"/>
    <w:basedOn w:val="Carpredefinitoparagrafo"/>
    <w:rsid w:val="009C5771"/>
  </w:style>
  <w:style w:type="character" w:customStyle="1" w:styleId="contentbold">
    <w:name w:val="contentbold"/>
    <w:basedOn w:val="Carpredefinitoparagrafo"/>
    <w:rsid w:val="009C5771"/>
  </w:style>
  <w:style w:type="character" w:customStyle="1" w:styleId="content">
    <w:name w:val="content"/>
    <w:basedOn w:val="Carpredefinitoparagrafo"/>
    <w:rsid w:val="009C5771"/>
  </w:style>
  <w:style w:type="paragraph" w:styleId="NormaleWeb">
    <w:name w:val="Normal (Web)"/>
    <w:basedOn w:val="Normale"/>
    <w:rsid w:val="009C577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rsid w:val="009C5771"/>
    <w:rPr>
      <w:color w:val="800080"/>
      <w:u w:val="single"/>
    </w:rPr>
  </w:style>
  <w:style w:type="character" w:styleId="Enfasigrassetto">
    <w:name w:val="Strong"/>
    <w:qFormat/>
    <w:rsid w:val="009C5771"/>
    <w:rPr>
      <w:b/>
      <w:bCs/>
    </w:rPr>
  </w:style>
  <w:style w:type="character" w:customStyle="1" w:styleId="content1">
    <w:name w:val="content1"/>
    <w:rsid w:val="009C5771"/>
    <w:rPr>
      <w:rFonts w:ascii="Verdana" w:hAnsi="Verdana" w:hint="default"/>
      <w:sz w:val="20"/>
      <w:szCs w:val="20"/>
    </w:rPr>
  </w:style>
  <w:style w:type="character" w:customStyle="1" w:styleId="contentbold1">
    <w:name w:val="contentbold1"/>
    <w:rsid w:val="009C5771"/>
    <w:rPr>
      <w:rFonts w:ascii="Verdana" w:hAnsi="Verdana" w:hint="default"/>
      <w:b/>
      <w:bCs/>
      <w:sz w:val="20"/>
      <w:szCs w:val="20"/>
    </w:rPr>
  </w:style>
  <w:style w:type="table" w:styleId="Tabellaelenco3">
    <w:name w:val="Table List 3"/>
    <w:basedOn w:val="Tabellanormale"/>
    <w:rsid w:val="009C5771"/>
    <w:pPr>
      <w:spacing w:after="120" w:line="240" w:lineRule="atLeast"/>
      <w:jc w:val="both"/>
    </w:pPr>
    <w:rPr>
      <w:rFonts w:ascii="Times New Roman" w:eastAsia="Times New Roman" w:hAnsi="Times New Roman" w:cs="Times New Roman"/>
      <w:sz w:val="20"/>
      <w:szCs w:val="20"/>
      <w:lang w:eastAsia="it-IT"/>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footer" w:uiPriority="0"/>
    <w:lsdException w:name="index heading" w:uiPriority="0"/>
    <w:lsdException w:name="caption" w:uiPriority="0" w:qFormat="1"/>
    <w:lsdException w:name="envelope address" w:uiPriority="0"/>
    <w:lsdException w:name="footnote reference" w:uiPriority="0"/>
    <w:lsdException w:name="page number" w:uiPriority="0"/>
    <w:lsdException w:name="endnote text" w:uiPriority="0"/>
    <w:lsdException w:name="List" w:uiPriority="0" w:qFormat="1"/>
    <w:lsdException w:name="List Bullet" w:uiPriority="0"/>
    <w:lsdException w:name="List Bullet 2" w:uiPriority="0"/>
    <w:lsdException w:name="List Bullet 4" w:uiPriority="0"/>
    <w:lsdException w:name="List Number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Outline List 1" w:uiPriority="0"/>
    <w:lsdException w:name="Table Simple 1" w:uiPriority="0"/>
    <w:lsdException w:name="Table Classic 3" w:uiPriority="0"/>
    <w:lsdException w:name="Tabl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aliases w:val="cap1"/>
    <w:basedOn w:val="00FMtesto"/>
    <w:next w:val="Normale"/>
    <w:link w:val="Titolo1Carattere"/>
    <w:qFormat/>
    <w:rsid w:val="0064779D"/>
    <w:pPr>
      <w:jc w:val="center"/>
      <w:outlineLvl w:val="0"/>
    </w:pPr>
    <w:rPr>
      <w:b/>
      <w:sz w:val="28"/>
      <w:szCs w:val="28"/>
    </w:rPr>
  </w:style>
  <w:style w:type="paragraph" w:styleId="Titolo2">
    <w:name w:val="heading 2"/>
    <w:aliases w:val="cap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aliases w:val="cap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aliases w:val="cap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00FMtesto"/>
    <w:rsid w:val="0016451A"/>
    <w:pPr>
      <w:numPr>
        <w:numId w:val="2"/>
      </w:numPr>
    </w:pPr>
  </w:style>
  <w:style w:type="paragraph" w:styleId="Puntoelenco2">
    <w:name w:val="List Bullet 2"/>
    <w:basedOn w:val="00FMtesto"/>
    <w:rsid w:val="008B6926"/>
    <w:pPr>
      <w:numPr>
        <w:numId w:val="8"/>
      </w:numPr>
      <w:ind w:left="1134"/>
    </w:pPr>
  </w:style>
  <w:style w:type="character" w:customStyle="1" w:styleId="Titolo1Carattere">
    <w:name w:val="Titolo 1 Carattere"/>
    <w:aliases w:val="cap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aliases w:val="cap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aliases w:val="cap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aliases w:val="cap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5"/>
      </w:numPr>
    </w:pPr>
  </w:style>
  <w:style w:type="paragraph" w:styleId="Sommario4">
    <w:name w:val="toc 4"/>
    <w:basedOn w:val="Normale"/>
    <w:next w:val="Normale"/>
    <w:autoRedefine/>
    <w:unhideWhenUsed/>
    <w:rsid w:val="00684C0D"/>
    <w:pPr>
      <w:spacing w:after="100"/>
      <w:ind w:left="660"/>
    </w:pPr>
    <w:rPr>
      <w:rFonts w:eastAsiaTheme="minorEastAsia"/>
      <w:lang w:eastAsia="it-IT"/>
    </w:rPr>
  </w:style>
  <w:style w:type="paragraph" w:styleId="Sommario5">
    <w:name w:val="toc 5"/>
    <w:basedOn w:val="Normale"/>
    <w:next w:val="Normale"/>
    <w:autoRedefine/>
    <w:unhideWhenUsed/>
    <w:rsid w:val="00684C0D"/>
    <w:pPr>
      <w:spacing w:after="100"/>
      <w:ind w:left="880"/>
    </w:pPr>
    <w:rPr>
      <w:rFonts w:eastAsiaTheme="minorEastAsia"/>
      <w:lang w:eastAsia="it-IT"/>
    </w:rPr>
  </w:style>
  <w:style w:type="paragraph" w:styleId="Sommario6">
    <w:name w:val="toc 6"/>
    <w:basedOn w:val="Normale"/>
    <w:next w:val="Normale"/>
    <w:autoRedefine/>
    <w:unhideWhenUsed/>
    <w:rsid w:val="00684C0D"/>
    <w:pPr>
      <w:spacing w:after="100"/>
      <w:ind w:left="1100"/>
    </w:pPr>
    <w:rPr>
      <w:rFonts w:eastAsiaTheme="minorEastAsia"/>
      <w:lang w:eastAsia="it-IT"/>
    </w:rPr>
  </w:style>
  <w:style w:type="paragraph" w:styleId="Sommario7">
    <w:name w:val="toc 7"/>
    <w:basedOn w:val="Normale"/>
    <w:next w:val="Normale"/>
    <w:autoRedefine/>
    <w:unhideWhenUsed/>
    <w:rsid w:val="00684C0D"/>
    <w:pPr>
      <w:spacing w:after="100"/>
      <w:ind w:left="1320"/>
    </w:pPr>
    <w:rPr>
      <w:rFonts w:eastAsiaTheme="minorEastAsia"/>
      <w:lang w:eastAsia="it-IT"/>
    </w:rPr>
  </w:style>
  <w:style w:type="paragraph" w:styleId="Sommario8">
    <w:name w:val="toc 8"/>
    <w:basedOn w:val="Normale"/>
    <w:next w:val="Normale"/>
    <w:autoRedefine/>
    <w:unhideWhenUsed/>
    <w:rsid w:val="00684C0D"/>
    <w:pPr>
      <w:spacing w:after="100"/>
      <w:ind w:left="1540"/>
    </w:pPr>
    <w:rPr>
      <w:rFonts w:eastAsiaTheme="minorEastAsia"/>
      <w:lang w:eastAsia="it-IT"/>
    </w:rPr>
  </w:style>
  <w:style w:type="paragraph" w:styleId="Sommario9">
    <w:name w:val="toc 9"/>
    <w:basedOn w:val="Normale"/>
    <w:next w:val="Normale"/>
    <w:autoRedefine/>
    <w:unhideWhenUsed/>
    <w:rsid w:val="00684C0D"/>
    <w:pPr>
      <w:spacing w:after="100"/>
      <w:ind w:left="1760"/>
    </w:pPr>
    <w:rPr>
      <w:rFonts w:eastAsiaTheme="minorEastAsia"/>
      <w:lang w:eastAsia="it-IT"/>
    </w:rPr>
  </w:style>
  <w:style w:type="paragraph" w:customStyle="1" w:styleId="Tabella">
    <w:name w:val="Tabella"/>
    <w:basedOn w:val="Normale"/>
    <w:qFormat/>
    <w:rsid w:val="00C12F4E"/>
    <w:pPr>
      <w:keepNext/>
      <w:suppressAutoHyphens/>
      <w:spacing w:after="0" w:line="240" w:lineRule="auto"/>
      <w:jc w:val="both"/>
    </w:pPr>
    <w:rPr>
      <w:rFonts w:ascii="Times New Roman" w:eastAsia="Times New Roman" w:hAnsi="Times New Roman" w:cs="Times New Roman"/>
      <w:szCs w:val="20"/>
      <w:lang w:eastAsia="it-IT"/>
    </w:rPr>
  </w:style>
  <w:style w:type="paragraph" w:styleId="Elenco">
    <w:name w:val="List"/>
    <w:basedOn w:val="Puntoelenco2"/>
    <w:autoRedefine/>
    <w:qFormat/>
    <w:rsid w:val="00B83BE2"/>
    <w:pPr>
      <w:numPr>
        <w:numId w:val="9"/>
      </w:numPr>
      <w:ind w:left="1418"/>
    </w:pPr>
  </w:style>
  <w:style w:type="paragraph" w:styleId="Numeroelenco4">
    <w:name w:val="List Number 4"/>
    <w:basedOn w:val="Normale"/>
    <w:semiHidden/>
    <w:rsid w:val="00E8360D"/>
    <w:pPr>
      <w:keepNext/>
      <w:numPr>
        <w:numId w:val="6"/>
      </w:numPr>
      <w:suppressAutoHyphens/>
      <w:spacing w:after="0" w:line="240" w:lineRule="auto"/>
      <w:jc w:val="both"/>
    </w:pPr>
    <w:rPr>
      <w:rFonts w:ascii="Times New Roman" w:eastAsia="Times New Roman" w:hAnsi="Times New Roman" w:cs="Times New Roman"/>
      <w:szCs w:val="20"/>
      <w:lang w:eastAsia="it-IT"/>
    </w:rPr>
  </w:style>
  <w:style w:type="paragraph" w:customStyle="1" w:styleId="Elenco1">
    <w:name w:val="Elenco 1"/>
    <w:basedOn w:val="Normale"/>
    <w:autoRedefine/>
    <w:qFormat/>
    <w:rsid w:val="00050094"/>
    <w:pPr>
      <w:keepNext/>
      <w:numPr>
        <w:numId w:val="7"/>
      </w:numPr>
      <w:suppressAutoHyphens/>
      <w:spacing w:after="0" w:line="240" w:lineRule="auto"/>
      <w:ind w:left="1066" w:hanging="357"/>
      <w:jc w:val="both"/>
      <w:outlineLvl w:val="1"/>
    </w:pPr>
    <w:rPr>
      <w:rFonts w:ascii="Times New Roman" w:eastAsia="Times New Roman" w:hAnsi="Times New Roman" w:cs="Times New Roman"/>
      <w:szCs w:val="20"/>
      <w:lang w:eastAsia="it-IT"/>
    </w:rPr>
  </w:style>
  <w:style w:type="paragraph" w:styleId="Elenco2">
    <w:name w:val="List 2"/>
    <w:basedOn w:val="Normale"/>
    <w:uiPriority w:val="99"/>
    <w:semiHidden/>
    <w:unhideWhenUsed/>
    <w:rsid w:val="00B83BE2"/>
    <w:pPr>
      <w:ind w:left="566" w:hanging="283"/>
      <w:contextualSpacing/>
    </w:pPr>
  </w:style>
  <w:style w:type="paragraph" w:customStyle="1" w:styleId="FMTestoVerdana">
    <w:name w:val="FM Testo Verdana"/>
    <w:basedOn w:val="Normale"/>
    <w:link w:val="FMTestoVerdanaCarattereCarattere"/>
    <w:rsid w:val="00C40639"/>
    <w:pPr>
      <w:spacing w:after="0" w:line="240" w:lineRule="auto"/>
      <w:jc w:val="both"/>
    </w:pPr>
    <w:rPr>
      <w:rFonts w:ascii="Verdana" w:eastAsia="Times New Roman" w:hAnsi="Verdana" w:cs="Times New Roman"/>
      <w:sz w:val="20"/>
      <w:szCs w:val="20"/>
      <w:lang w:eastAsia="it-IT"/>
    </w:rPr>
  </w:style>
  <w:style w:type="character" w:customStyle="1" w:styleId="FMTestoVerdanaCarattereCarattere">
    <w:name w:val="FM Testo Verdana Carattere Carattere"/>
    <w:link w:val="FMTestoVerdana"/>
    <w:rsid w:val="00C40639"/>
    <w:rPr>
      <w:rFonts w:ascii="Verdana" w:eastAsia="Times New Roman" w:hAnsi="Verdana" w:cs="Times New Roman"/>
      <w:sz w:val="20"/>
      <w:szCs w:val="20"/>
      <w:lang w:eastAsia="it-IT"/>
    </w:rPr>
  </w:style>
  <w:style w:type="paragraph" w:styleId="Testonormale">
    <w:name w:val="Plain Text"/>
    <w:basedOn w:val="Normale"/>
    <w:link w:val="TestonormaleCarattere"/>
    <w:rsid w:val="005B4790"/>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rsid w:val="005B4790"/>
    <w:rPr>
      <w:rFonts w:ascii="Courier New" w:eastAsia="Times New Roman" w:hAnsi="Courier New" w:cs="Times New Roman"/>
      <w:sz w:val="20"/>
      <w:szCs w:val="20"/>
      <w:lang w:eastAsia="it-IT"/>
    </w:rPr>
  </w:style>
  <w:style w:type="paragraph" w:styleId="Corpotesto">
    <w:name w:val="Body Text"/>
    <w:basedOn w:val="Normale"/>
    <w:link w:val="CorpotestoCarattere"/>
    <w:rsid w:val="005B4790"/>
    <w:pPr>
      <w:spacing w:after="0" w:line="360" w:lineRule="atLeast"/>
      <w:jc w:val="both"/>
    </w:pPr>
    <w:rPr>
      <w:rFonts w:ascii="Times New Roman" w:eastAsia="Times New Roman" w:hAnsi="Times New Roman" w:cs="Times New Roman"/>
      <w:szCs w:val="20"/>
      <w:lang w:eastAsia="it-IT"/>
    </w:rPr>
  </w:style>
  <w:style w:type="character" w:customStyle="1" w:styleId="CorpotestoCarattere">
    <w:name w:val="Corpo testo Carattere"/>
    <w:basedOn w:val="Carpredefinitoparagrafo"/>
    <w:link w:val="Corpotesto"/>
    <w:rsid w:val="005B4790"/>
    <w:rPr>
      <w:rFonts w:ascii="Times New Roman" w:eastAsia="Times New Roman" w:hAnsi="Times New Roman" w:cs="Times New Roman"/>
      <w:szCs w:val="20"/>
      <w:lang w:eastAsia="it-IT"/>
    </w:rPr>
  </w:style>
  <w:style w:type="character" w:styleId="Numeropagina">
    <w:name w:val="page number"/>
    <w:basedOn w:val="Carpredefinitoparagrafo"/>
    <w:rsid w:val="005B4790"/>
  </w:style>
  <w:style w:type="paragraph" w:styleId="Rientrocorpodeltesto">
    <w:name w:val="Body Text Indent"/>
    <w:basedOn w:val="Normale"/>
    <w:link w:val="RientrocorpodeltestoCarattere"/>
    <w:rsid w:val="005B4790"/>
    <w:pPr>
      <w:tabs>
        <w:tab w:val="left" w:pos="426"/>
      </w:tabs>
      <w:spacing w:after="0" w:line="360" w:lineRule="auto"/>
      <w:ind w:left="426" w:hanging="426"/>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5B4790"/>
    <w:rPr>
      <w:rFonts w:ascii="Times New Roman" w:eastAsia="Times New Roman" w:hAnsi="Times New Roman" w:cs="Times New Roman"/>
      <w:szCs w:val="20"/>
      <w:lang w:eastAsia="it-IT"/>
    </w:rPr>
  </w:style>
  <w:style w:type="paragraph" w:styleId="Rientrocorpodeltesto2">
    <w:name w:val="Body Text Indent 2"/>
    <w:basedOn w:val="Normale"/>
    <w:link w:val="Rientrocorpodeltesto2Carattere"/>
    <w:rsid w:val="005B4790"/>
    <w:pPr>
      <w:tabs>
        <w:tab w:val="left" w:pos="426"/>
      </w:tabs>
      <w:spacing w:after="0" w:line="240" w:lineRule="auto"/>
      <w:ind w:left="426" w:hanging="426"/>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5B4790"/>
    <w:rPr>
      <w:rFonts w:ascii="Times New Roman" w:eastAsia="Times New Roman" w:hAnsi="Times New Roman" w:cs="Times New Roman"/>
      <w:sz w:val="20"/>
      <w:szCs w:val="20"/>
      <w:lang w:eastAsia="it-IT"/>
    </w:rPr>
  </w:style>
  <w:style w:type="paragraph" w:styleId="Testodelblocco">
    <w:name w:val="Block Text"/>
    <w:basedOn w:val="Normale"/>
    <w:rsid w:val="005B4790"/>
    <w:pPr>
      <w:spacing w:after="0" w:line="240" w:lineRule="auto"/>
      <w:ind w:left="-851" w:right="-142"/>
      <w:jc w:val="both"/>
    </w:pPr>
    <w:rPr>
      <w:rFonts w:ascii="Times New Roman" w:eastAsia="Times New Roman" w:hAnsi="Times New Roman" w:cs="Times New Roman"/>
      <w:b/>
      <w:sz w:val="28"/>
      <w:szCs w:val="20"/>
      <w:lang w:eastAsia="it-IT"/>
    </w:rPr>
  </w:style>
  <w:style w:type="character" w:styleId="Rimandonotaapidipagina">
    <w:name w:val="footnote reference"/>
    <w:semiHidden/>
    <w:rsid w:val="005B4790"/>
    <w:rPr>
      <w:vertAlign w:val="superscript"/>
    </w:rPr>
  </w:style>
  <w:style w:type="paragraph" w:styleId="Rientrocorpodeltesto3">
    <w:name w:val="Body Text Indent 3"/>
    <w:basedOn w:val="Normale"/>
    <w:link w:val="Rientrocorpodeltesto3Carattere"/>
    <w:rsid w:val="005B4790"/>
    <w:pPr>
      <w:spacing w:after="0" w:line="240" w:lineRule="auto"/>
      <w:ind w:left="-284"/>
      <w:jc w:val="both"/>
    </w:pPr>
    <w:rPr>
      <w:rFonts w:ascii="Times New Roman" w:eastAsia="Times New Roman" w:hAnsi="Times New Roman" w:cs="Times New Roman"/>
      <w:b/>
      <w:sz w:val="28"/>
      <w:szCs w:val="20"/>
      <w:lang w:eastAsia="it-IT"/>
    </w:rPr>
  </w:style>
  <w:style w:type="character" w:customStyle="1" w:styleId="Rientrocorpodeltesto3Carattere">
    <w:name w:val="Rientro corpo del testo 3 Carattere"/>
    <w:basedOn w:val="Carpredefinitoparagrafo"/>
    <w:link w:val="Rientrocorpodeltesto3"/>
    <w:rsid w:val="005B4790"/>
    <w:rPr>
      <w:rFonts w:ascii="Times New Roman" w:eastAsia="Times New Roman" w:hAnsi="Times New Roman" w:cs="Times New Roman"/>
      <w:b/>
      <w:sz w:val="28"/>
      <w:szCs w:val="20"/>
      <w:lang w:eastAsia="it-IT"/>
    </w:rPr>
  </w:style>
  <w:style w:type="paragraph" w:customStyle="1" w:styleId="mk">
    <w:name w:val="mk"/>
    <w:basedOn w:val="Normale"/>
    <w:rsid w:val="005B4790"/>
    <w:pPr>
      <w:tabs>
        <w:tab w:val="left" w:pos="1134"/>
        <w:tab w:val="left" w:pos="1843"/>
      </w:tabs>
      <w:spacing w:after="0" w:line="240" w:lineRule="auto"/>
      <w:ind w:left="567" w:right="566"/>
      <w:jc w:val="both"/>
    </w:pPr>
    <w:rPr>
      <w:rFonts w:ascii="Arial Narrow" w:eastAsia="Times New Roman" w:hAnsi="Arial Narrow" w:cs="Times New Roman"/>
      <w:sz w:val="26"/>
      <w:szCs w:val="20"/>
      <w:lang w:eastAsia="it-IT"/>
    </w:rPr>
  </w:style>
  <w:style w:type="paragraph" w:styleId="Corpodeltesto3">
    <w:name w:val="Body Text 3"/>
    <w:basedOn w:val="Normale"/>
    <w:link w:val="Corpodeltesto3Carattere"/>
    <w:rsid w:val="005B479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pPr>
    <w:rPr>
      <w:rFonts w:ascii="Times New Roman" w:eastAsia="Times New Roman" w:hAnsi="Times New Roman" w:cs="Times New Roman"/>
      <w:sz w:val="24"/>
      <w:szCs w:val="20"/>
      <w:lang w:eastAsia="it-IT"/>
    </w:rPr>
  </w:style>
  <w:style w:type="character" w:customStyle="1" w:styleId="Corpodeltesto3Carattere">
    <w:name w:val="Corpo del testo 3 Carattere"/>
    <w:basedOn w:val="Carpredefinitoparagrafo"/>
    <w:link w:val="Corpodeltesto3"/>
    <w:rsid w:val="005B4790"/>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rsid w:val="005B4790"/>
    <w:pPr>
      <w:spacing w:after="0" w:line="240" w:lineRule="auto"/>
      <w:ind w:right="-1"/>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rsid w:val="005B4790"/>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semiHidden/>
    <w:rsid w:val="005B4790"/>
    <w:pPr>
      <w:spacing w:after="0" w:line="240" w:lineRule="auto"/>
      <w:ind w:left="567" w:right="-1"/>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5B4790"/>
    <w:rPr>
      <w:rFonts w:ascii="Times New Roman" w:eastAsia="Times New Roman" w:hAnsi="Times New Roman" w:cs="Times New Roman"/>
      <w:sz w:val="20"/>
      <w:szCs w:val="20"/>
      <w:lang w:eastAsia="it-IT"/>
    </w:rPr>
  </w:style>
  <w:style w:type="paragraph" w:styleId="Rientronormale">
    <w:name w:val="Normal Indent"/>
    <w:basedOn w:val="Normale"/>
    <w:rsid w:val="005B4790"/>
    <w:pPr>
      <w:spacing w:after="0" w:line="240" w:lineRule="auto"/>
      <w:ind w:left="708"/>
    </w:pPr>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5B4790"/>
    <w:pPr>
      <w:shd w:val="clear" w:color="auto" w:fill="000080"/>
      <w:spacing w:after="0" w:line="240" w:lineRule="auto"/>
    </w:pPr>
    <w:rPr>
      <w:rFonts w:ascii="Tahoma" w:eastAsia="Times New Roman" w:hAnsi="Tahoma" w:cs="Times New Roman"/>
      <w:sz w:val="20"/>
      <w:szCs w:val="20"/>
      <w:lang w:eastAsia="it-IT"/>
    </w:rPr>
  </w:style>
  <w:style w:type="character" w:customStyle="1" w:styleId="MappadocumentoCarattere">
    <w:name w:val="Mappa documento Carattere"/>
    <w:basedOn w:val="Carpredefinitoparagrafo"/>
    <w:link w:val="Mappadocumento"/>
    <w:semiHidden/>
    <w:rsid w:val="005B4790"/>
    <w:rPr>
      <w:rFonts w:ascii="Tahoma" w:eastAsia="Times New Roman" w:hAnsi="Tahoma" w:cs="Times New Roman"/>
      <w:sz w:val="20"/>
      <w:szCs w:val="20"/>
      <w:shd w:val="clear" w:color="auto" w:fill="000080"/>
      <w:lang w:eastAsia="it-IT"/>
    </w:rPr>
  </w:style>
  <w:style w:type="paragraph" w:styleId="Titolo">
    <w:name w:val="Title"/>
    <w:basedOn w:val="Normale"/>
    <w:link w:val="TitoloCarattere"/>
    <w:qFormat/>
    <w:rsid w:val="005B4790"/>
    <w:pPr>
      <w:spacing w:after="0" w:line="240" w:lineRule="auto"/>
      <w:jc w:val="center"/>
    </w:pPr>
    <w:rPr>
      <w:rFonts w:ascii="Times New Roman" w:eastAsia="Times New Roman" w:hAnsi="Times New Roman" w:cs="Times New Roman"/>
      <w:b/>
      <w:i/>
      <w:sz w:val="24"/>
      <w:szCs w:val="20"/>
      <w:lang w:eastAsia="it-IT"/>
    </w:rPr>
  </w:style>
  <w:style w:type="character" w:customStyle="1" w:styleId="TitoloCarattere">
    <w:name w:val="Titolo Carattere"/>
    <w:basedOn w:val="Carpredefinitoparagrafo"/>
    <w:link w:val="Titolo"/>
    <w:rsid w:val="005B4790"/>
    <w:rPr>
      <w:rFonts w:ascii="Times New Roman" w:eastAsia="Times New Roman" w:hAnsi="Times New Roman" w:cs="Times New Roman"/>
      <w:b/>
      <w:i/>
      <w:sz w:val="24"/>
      <w:szCs w:val="20"/>
      <w:lang w:eastAsia="it-IT"/>
    </w:rPr>
  </w:style>
  <w:style w:type="paragraph" w:customStyle="1" w:styleId="l">
    <w:name w:val="l"/>
    <w:basedOn w:val="Normale"/>
    <w:rsid w:val="005B4790"/>
    <w:pPr>
      <w:tabs>
        <w:tab w:val="left" w:pos="567"/>
        <w:tab w:val="left" w:pos="2552"/>
      </w:tabs>
      <w:spacing w:after="0" w:line="360" w:lineRule="auto"/>
      <w:ind w:right="-1"/>
      <w:jc w:val="both"/>
    </w:pPr>
    <w:rPr>
      <w:rFonts w:ascii="Footlight MT Light" w:eastAsia="Times New Roman" w:hAnsi="Footlight MT Light" w:cs="Times New Roman"/>
      <w:szCs w:val="20"/>
      <w:lang w:eastAsia="it-IT"/>
    </w:rPr>
  </w:style>
  <w:style w:type="paragraph" w:customStyle="1" w:styleId="Rientrocorpodeltesto21">
    <w:name w:val="Rientro corpo del testo 21"/>
    <w:basedOn w:val="Normale"/>
    <w:rsid w:val="005B4790"/>
    <w:pPr>
      <w:widowControl w:val="0"/>
      <w:tabs>
        <w:tab w:val="left" w:pos="567"/>
        <w:tab w:val="left" w:pos="1843"/>
        <w:tab w:val="left" w:pos="2552"/>
        <w:tab w:val="left" w:pos="5529"/>
        <w:tab w:val="left" w:pos="5954"/>
      </w:tabs>
      <w:spacing w:after="0" w:line="360" w:lineRule="auto"/>
      <w:ind w:right="-1" w:firstLine="284"/>
      <w:jc w:val="both"/>
    </w:pPr>
    <w:rPr>
      <w:rFonts w:ascii="Times New Roman" w:eastAsia="Times New Roman" w:hAnsi="Times New Roman" w:cs="Times New Roman"/>
      <w:szCs w:val="20"/>
      <w:lang w:eastAsia="it-IT"/>
    </w:rPr>
  </w:style>
  <w:style w:type="paragraph" w:customStyle="1" w:styleId="Stile1">
    <w:name w:val="Stile1"/>
    <w:basedOn w:val="Titolo4"/>
    <w:rsid w:val="005B4790"/>
    <w:pPr>
      <w:widowControl/>
      <w:numPr>
        <w:ilvl w:val="4"/>
        <w:numId w:val="10"/>
      </w:numPr>
    </w:pPr>
    <w:rPr>
      <w:rFonts w:ascii="Arial" w:hAnsi="Arial"/>
      <w:b/>
      <w:bCs w:val="0"/>
      <w:i w:val="0"/>
      <w:sz w:val="22"/>
      <w:szCs w:val="20"/>
    </w:rPr>
  </w:style>
  <w:style w:type="paragraph" w:customStyle="1" w:styleId="Codificato">
    <w:name w:val="Codificato"/>
    <w:basedOn w:val="Normale"/>
    <w:rsid w:val="005B4790"/>
    <w:pPr>
      <w:spacing w:before="120" w:after="120" w:line="240" w:lineRule="auto"/>
      <w:jc w:val="both"/>
    </w:pPr>
    <w:rPr>
      <w:rFonts w:ascii="Arial" w:eastAsia="Times New Roman" w:hAnsi="Arial" w:cs="Times New Roman"/>
      <w:b/>
      <w:kern w:val="2"/>
      <w:sz w:val="20"/>
      <w:szCs w:val="20"/>
      <w:lang w:eastAsia="it-IT"/>
    </w:rPr>
  </w:style>
  <w:style w:type="paragraph" w:customStyle="1" w:styleId="30FeatBody">
    <w:name w:val="30FeatBody"/>
    <w:basedOn w:val="Normale"/>
    <w:rsid w:val="005B4790"/>
    <w:pPr>
      <w:keepLines/>
      <w:spacing w:after="120" w:line="240" w:lineRule="auto"/>
      <w:jc w:val="both"/>
    </w:pPr>
    <w:rPr>
      <w:rFonts w:ascii="Arial" w:eastAsia="Times New Roman" w:hAnsi="Arial" w:cs="Times New Roman"/>
      <w:sz w:val="20"/>
      <w:szCs w:val="20"/>
      <w:lang w:val="en-US" w:eastAsia="it-IT"/>
    </w:rPr>
  </w:style>
  <w:style w:type="paragraph" w:styleId="Testonotadichiusura">
    <w:name w:val="endnote text"/>
    <w:basedOn w:val="Normale"/>
    <w:link w:val="TestonotadichiusuraCarattere"/>
    <w:semiHidden/>
    <w:rsid w:val="005B4790"/>
    <w:pPr>
      <w:spacing w:after="0" w:line="240" w:lineRule="auto"/>
    </w:pPr>
    <w:rPr>
      <w:rFonts w:ascii="CG Times (WN)" w:eastAsia="Times New Roman" w:hAnsi="CG Times (WN)" w:cs="Times New Roman"/>
      <w:sz w:val="20"/>
      <w:szCs w:val="20"/>
      <w:lang w:eastAsia="it-IT"/>
    </w:rPr>
  </w:style>
  <w:style w:type="character" w:customStyle="1" w:styleId="TestonotadichiusuraCarattere">
    <w:name w:val="Testo nota di chiusura Carattere"/>
    <w:basedOn w:val="Carpredefinitoparagrafo"/>
    <w:link w:val="Testonotadichiusura"/>
    <w:semiHidden/>
    <w:rsid w:val="005B4790"/>
    <w:rPr>
      <w:rFonts w:ascii="CG Times (WN)" w:eastAsia="Times New Roman" w:hAnsi="CG Times (WN)" w:cs="Times New Roman"/>
      <w:sz w:val="20"/>
      <w:szCs w:val="20"/>
      <w:lang w:eastAsia="it-IT"/>
    </w:rPr>
  </w:style>
  <w:style w:type="paragraph" w:customStyle="1" w:styleId="NormaleWeb1">
    <w:name w:val="Normale (Web)1"/>
    <w:basedOn w:val="Normale"/>
    <w:rsid w:val="005B4790"/>
    <w:pPr>
      <w:spacing w:before="100" w:after="100" w:line="240" w:lineRule="auto"/>
    </w:pPr>
    <w:rPr>
      <w:rFonts w:ascii="Times New Roman" w:eastAsia="Times New Roman" w:hAnsi="Times New Roman" w:cs="Times New Roman"/>
      <w:color w:val="000000"/>
      <w:sz w:val="24"/>
      <w:szCs w:val="20"/>
      <w:lang w:eastAsia="it-IT"/>
    </w:rPr>
  </w:style>
  <w:style w:type="character" w:customStyle="1" w:styleId="smallcontent1">
    <w:name w:val="smallcontent1"/>
    <w:rsid w:val="005B4790"/>
    <w:rPr>
      <w:rFonts w:ascii="Geneva" w:hAnsi="Geneva" w:hint="default"/>
      <w:sz w:val="16"/>
      <w:szCs w:val="16"/>
    </w:rPr>
  </w:style>
  <w:style w:type="paragraph" w:customStyle="1" w:styleId="Carattere1Carattere">
    <w:name w:val="Carattere1 Carattere"/>
    <w:basedOn w:val="Normale"/>
    <w:rsid w:val="005B4790"/>
    <w:pPr>
      <w:spacing w:after="0" w:line="240" w:lineRule="auto"/>
      <w:ind w:left="567"/>
    </w:pPr>
    <w:rPr>
      <w:rFonts w:ascii="Arial" w:eastAsia="Times New Roman" w:hAnsi="Arial" w:cs="Times New Roman"/>
      <w:sz w:val="24"/>
      <w:szCs w:val="24"/>
      <w:lang w:eastAsia="it-IT"/>
    </w:rPr>
  </w:style>
  <w:style w:type="character" w:customStyle="1" w:styleId="WW8Num1z2">
    <w:name w:val="WW8Num1z2"/>
    <w:rsid w:val="005B4790"/>
    <w:rPr>
      <w:rFonts w:ascii="Times New Roman" w:hAnsi="Times New Roman"/>
      <w:b w:val="0"/>
      <w:i/>
      <w:sz w:val="22"/>
    </w:rPr>
  </w:style>
  <w:style w:type="character" w:customStyle="1" w:styleId="WW8Num3z0">
    <w:name w:val="WW8Num3z0"/>
    <w:rsid w:val="005B4790"/>
    <w:rPr>
      <w:rFonts w:ascii="Symbol" w:hAnsi="Symbol"/>
    </w:rPr>
  </w:style>
  <w:style w:type="character" w:customStyle="1" w:styleId="WW8Num3z1">
    <w:name w:val="WW8Num3z1"/>
    <w:rsid w:val="005B4790"/>
    <w:rPr>
      <w:rFonts w:ascii="Courier New" w:hAnsi="Courier New" w:cs="Courier New"/>
    </w:rPr>
  </w:style>
  <w:style w:type="character" w:customStyle="1" w:styleId="WW8Num3z2">
    <w:name w:val="WW8Num3z2"/>
    <w:rsid w:val="005B4790"/>
    <w:rPr>
      <w:rFonts w:ascii="Wingdings" w:hAnsi="Wingdings"/>
    </w:rPr>
  </w:style>
  <w:style w:type="character" w:customStyle="1" w:styleId="WW8Num4z0">
    <w:name w:val="WW8Num4z0"/>
    <w:rsid w:val="005B4790"/>
    <w:rPr>
      <w:rFonts w:ascii="Wingdings" w:hAnsi="Wingdings"/>
    </w:rPr>
  </w:style>
  <w:style w:type="character" w:customStyle="1" w:styleId="WW8Num4z1">
    <w:name w:val="WW8Num4z1"/>
    <w:rsid w:val="005B4790"/>
    <w:rPr>
      <w:rFonts w:ascii="Courier New" w:hAnsi="Courier New" w:cs="Courier New"/>
    </w:rPr>
  </w:style>
  <w:style w:type="character" w:customStyle="1" w:styleId="WW8Num4z3">
    <w:name w:val="WW8Num4z3"/>
    <w:rsid w:val="005B4790"/>
    <w:rPr>
      <w:rFonts w:ascii="Symbol" w:hAnsi="Symbol"/>
    </w:rPr>
  </w:style>
  <w:style w:type="character" w:customStyle="1" w:styleId="WW8Num5z0">
    <w:name w:val="WW8Num5z0"/>
    <w:rsid w:val="005B4790"/>
    <w:rPr>
      <w:rFonts w:ascii="Symbol" w:hAnsi="Symbol"/>
    </w:rPr>
  </w:style>
  <w:style w:type="character" w:customStyle="1" w:styleId="WW8Num5z1">
    <w:name w:val="WW8Num5z1"/>
    <w:rsid w:val="005B4790"/>
    <w:rPr>
      <w:rFonts w:ascii="Courier New" w:hAnsi="Courier New" w:cs="Courier New"/>
    </w:rPr>
  </w:style>
  <w:style w:type="character" w:customStyle="1" w:styleId="WW8Num5z2">
    <w:name w:val="WW8Num5z2"/>
    <w:rsid w:val="005B4790"/>
    <w:rPr>
      <w:rFonts w:ascii="Wingdings" w:hAnsi="Wingdings"/>
    </w:rPr>
  </w:style>
  <w:style w:type="character" w:customStyle="1" w:styleId="WW8Num7z0">
    <w:name w:val="WW8Num7z0"/>
    <w:rsid w:val="005B4790"/>
    <w:rPr>
      <w:rFonts w:ascii="Symbol" w:hAnsi="Symbol"/>
    </w:rPr>
  </w:style>
  <w:style w:type="character" w:customStyle="1" w:styleId="WW8Num7z1">
    <w:name w:val="WW8Num7z1"/>
    <w:rsid w:val="005B4790"/>
    <w:rPr>
      <w:rFonts w:ascii="Courier New" w:hAnsi="Courier New" w:cs="Courier New"/>
    </w:rPr>
  </w:style>
  <w:style w:type="character" w:customStyle="1" w:styleId="WW8Num7z2">
    <w:name w:val="WW8Num7z2"/>
    <w:rsid w:val="005B4790"/>
    <w:rPr>
      <w:rFonts w:ascii="Wingdings" w:hAnsi="Wingdings"/>
    </w:rPr>
  </w:style>
  <w:style w:type="character" w:customStyle="1" w:styleId="WW8Num8z0">
    <w:name w:val="WW8Num8z0"/>
    <w:rsid w:val="005B4790"/>
    <w:rPr>
      <w:rFonts w:ascii="Symbol" w:hAnsi="Symbol"/>
    </w:rPr>
  </w:style>
  <w:style w:type="character" w:customStyle="1" w:styleId="WW8Num8z1">
    <w:name w:val="WW8Num8z1"/>
    <w:rsid w:val="005B4790"/>
    <w:rPr>
      <w:rFonts w:ascii="Courier New" w:hAnsi="Courier New"/>
    </w:rPr>
  </w:style>
  <w:style w:type="character" w:customStyle="1" w:styleId="WW8Num8z2">
    <w:name w:val="WW8Num8z2"/>
    <w:rsid w:val="005B4790"/>
    <w:rPr>
      <w:rFonts w:ascii="Wingdings" w:hAnsi="Wingdings"/>
    </w:rPr>
  </w:style>
  <w:style w:type="character" w:customStyle="1" w:styleId="WW8Num9z0">
    <w:name w:val="WW8Num9z0"/>
    <w:rsid w:val="005B4790"/>
    <w:rPr>
      <w:rFonts w:ascii="Symbol" w:hAnsi="Symbol"/>
    </w:rPr>
  </w:style>
  <w:style w:type="character" w:customStyle="1" w:styleId="WW8Num9z1">
    <w:name w:val="WW8Num9z1"/>
    <w:rsid w:val="005B4790"/>
    <w:rPr>
      <w:rFonts w:ascii="Courier New" w:hAnsi="Courier New" w:cs="Courier New"/>
    </w:rPr>
  </w:style>
  <w:style w:type="character" w:customStyle="1" w:styleId="WW8Num9z2">
    <w:name w:val="WW8Num9z2"/>
    <w:rsid w:val="005B4790"/>
    <w:rPr>
      <w:rFonts w:ascii="Wingdings" w:hAnsi="Wingdings"/>
    </w:rPr>
  </w:style>
  <w:style w:type="character" w:customStyle="1" w:styleId="WW8Num10z0">
    <w:name w:val="WW8Num10z0"/>
    <w:rsid w:val="005B4790"/>
    <w:rPr>
      <w:rFonts w:ascii="Symbol" w:hAnsi="Symbol"/>
    </w:rPr>
  </w:style>
  <w:style w:type="character" w:customStyle="1" w:styleId="WW8Num10z1">
    <w:name w:val="WW8Num10z1"/>
    <w:rsid w:val="005B4790"/>
    <w:rPr>
      <w:rFonts w:ascii="Courier New" w:hAnsi="Courier New" w:cs="Courier New"/>
    </w:rPr>
  </w:style>
  <w:style w:type="character" w:customStyle="1" w:styleId="WW8Num10z2">
    <w:name w:val="WW8Num10z2"/>
    <w:rsid w:val="005B4790"/>
    <w:rPr>
      <w:rFonts w:ascii="Wingdings" w:hAnsi="Wingdings"/>
    </w:rPr>
  </w:style>
  <w:style w:type="character" w:customStyle="1" w:styleId="WW8Num11z0">
    <w:name w:val="WW8Num11z0"/>
    <w:rsid w:val="005B4790"/>
    <w:rPr>
      <w:rFonts w:ascii="Symbol" w:hAnsi="Symbol"/>
    </w:rPr>
  </w:style>
  <w:style w:type="character" w:customStyle="1" w:styleId="WW8Num11z1">
    <w:name w:val="WW8Num11z1"/>
    <w:rsid w:val="005B4790"/>
    <w:rPr>
      <w:rFonts w:ascii="Courier New" w:hAnsi="Courier New" w:cs="Courier New"/>
    </w:rPr>
  </w:style>
  <w:style w:type="character" w:customStyle="1" w:styleId="WW8Num11z2">
    <w:name w:val="WW8Num11z2"/>
    <w:rsid w:val="005B4790"/>
    <w:rPr>
      <w:rFonts w:ascii="Wingdings" w:hAnsi="Wingdings"/>
    </w:rPr>
  </w:style>
  <w:style w:type="character" w:customStyle="1" w:styleId="WW8Num13z0">
    <w:name w:val="WW8Num13z0"/>
    <w:rsid w:val="005B4790"/>
    <w:rPr>
      <w:rFonts w:ascii="Wingdings" w:hAnsi="Wingdings"/>
    </w:rPr>
  </w:style>
  <w:style w:type="character" w:customStyle="1" w:styleId="WW8Num13z1">
    <w:name w:val="WW8Num13z1"/>
    <w:rsid w:val="005B4790"/>
    <w:rPr>
      <w:rFonts w:ascii="Courier New" w:hAnsi="Courier New" w:cs="Courier New"/>
    </w:rPr>
  </w:style>
  <w:style w:type="character" w:customStyle="1" w:styleId="WW8Num13z3">
    <w:name w:val="WW8Num13z3"/>
    <w:rsid w:val="005B4790"/>
    <w:rPr>
      <w:rFonts w:ascii="Symbol" w:hAnsi="Symbol"/>
    </w:rPr>
  </w:style>
  <w:style w:type="character" w:customStyle="1" w:styleId="WW8Num14z0">
    <w:name w:val="WW8Num14z0"/>
    <w:rsid w:val="005B4790"/>
    <w:rPr>
      <w:rFonts w:ascii="Symbol" w:hAnsi="Symbol"/>
    </w:rPr>
  </w:style>
  <w:style w:type="character" w:customStyle="1" w:styleId="WW8Num14z1">
    <w:name w:val="WW8Num14z1"/>
    <w:rsid w:val="005B4790"/>
    <w:rPr>
      <w:rFonts w:ascii="Courier New" w:hAnsi="Courier New" w:cs="Courier New"/>
    </w:rPr>
  </w:style>
  <w:style w:type="character" w:customStyle="1" w:styleId="WW8Num14z2">
    <w:name w:val="WW8Num14z2"/>
    <w:rsid w:val="005B4790"/>
    <w:rPr>
      <w:rFonts w:ascii="Wingdings" w:hAnsi="Wingdings"/>
    </w:rPr>
  </w:style>
  <w:style w:type="character" w:customStyle="1" w:styleId="WW8Num15z0">
    <w:name w:val="WW8Num15z0"/>
    <w:rsid w:val="005B4790"/>
    <w:rPr>
      <w:rFonts w:ascii="Symbol" w:hAnsi="Symbol"/>
    </w:rPr>
  </w:style>
  <w:style w:type="character" w:customStyle="1" w:styleId="WW8Num15z1">
    <w:name w:val="WW8Num15z1"/>
    <w:rsid w:val="005B4790"/>
    <w:rPr>
      <w:rFonts w:ascii="Courier New" w:hAnsi="Courier New" w:cs="Courier New"/>
    </w:rPr>
  </w:style>
  <w:style w:type="character" w:customStyle="1" w:styleId="WW8Num15z2">
    <w:name w:val="WW8Num15z2"/>
    <w:rsid w:val="005B4790"/>
    <w:rPr>
      <w:rFonts w:ascii="Wingdings" w:hAnsi="Wingdings"/>
    </w:rPr>
  </w:style>
  <w:style w:type="character" w:customStyle="1" w:styleId="WW8Num16z0">
    <w:name w:val="WW8Num16z0"/>
    <w:rsid w:val="005B4790"/>
    <w:rPr>
      <w:rFonts w:ascii="Symbol" w:hAnsi="Symbol"/>
    </w:rPr>
  </w:style>
  <w:style w:type="character" w:customStyle="1" w:styleId="WW8Num16z1">
    <w:name w:val="WW8Num16z1"/>
    <w:rsid w:val="005B4790"/>
    <w:rPr>
      <w:rFonts w:ascii="Courier New" w:hAnsi="Courier New" w:cs="Courier New"/>
    </w:rPr>
  </w:style>
  <w:style w:type="character" w:customStyle="1" w:styleId="WW8Num16z2">
    <w:name w:val="WW8Num16z2"/>
    <w:rsid w:val="005B4790"/>
    <w:rPr>
      <w:rFonts w:ascii="Wingdings" w:hAnsi="Wingdings"/>
    </w:rPr>
  </w:style>
  <w:style w:type="character" w:customStyle="1" w:styleId="WW8Num17z0">
    <w:name w:val="WW8Num17z0"/>
    <w:rsid w:val="005B4790"/>
    <w:rPr>
      <w:rFonts w:ascii="Symbol" w:hAnsi="Symbol"/>
    </w:rPr>
  </w:style>
  <w:style w:type="character" w:customStyle="1" w:styleId="WW8Num17z1">
    <w:name w:val="WW8Num17z1"/>
    <w:rsid w:val="005B4790"/>
    <w:rPr>
      <w:rFonts w:ascii="Times New Roman" w:eastAsia="Times New Roman" w:hAnsi="Times New Roman" w:cs="Times New Roman"/>
    </w:rPr>
  </w:style>
  <w:style w:type="character" w:customStyle="1" w:styleId="WW8Num17z2">
    <w:name w:val="WW8Num17z2"/>
    <w:rsid w:val="005B4790"/>
    <w:rPr>
      <w:rFonts w:ascii="Wingdings" w:hAnsi="Wingdings"/>
    </w:rPr>
  </w:style>
  <w:style w:type="character" w:customStyle="1" w:styleId="WW8Num17z4">
    <w:name w:val="WW8Num17z4"/>
    <w:rsid w:val="005B4790"/>
    <w:rPr>
      <w:rFonts w:ascii="Courier New" w:hAnsi="Courier New" w:cs="Courier New"/>
    </w:rPr>
  </w:style>
  <w:style w:type="character" w:customStyle="1" w:styleId="WW8Num18z0">
    <w:name w:val="WW8Num18z0"/>
    <w:rsid w:val="005B4790"/>
    <w:rPr>
      <w:rFonts w:ascii="Symbol" w:hAnsi="Symbol"/>
    </w:rPr>
  </w:style>
  <w:style w:type="character" w:customStyle="1" w:styleId="WW8Num18z1">
    <w:name w:val="WW8Num18z1"/>
    <w:rsid w:val="005B4790"/>
    <w:rPr>
      <w:rFonts w:ascii="Courier New" w:hAnsi="Courier New" w:cs="Courier New"/>
    </w:rPr>
  </w:style>
  <w:style w:type="character" w:customStyle="1" w:styleId="WW8Num18z2">
    <w:name w:val="WW8Num18z2"/>
    <w:rsid w:val="005B4790"/>
    <w:rPr>
      <w:rFonts w:ascii="Wingdings" w:hAnsi="Wingdings"/>
    </w:rPr>
  </w:style>
  <w:style w:type="character" w:customStyle="1" w:styleId="WW8Num19z0">
    <w:name w:val="WW8Num19z0"/>
    <w:rsid w:val="005B4790"/>
    <w:rPr>
      <w:rFonts w:ascii="Symbol" w:hAnsi="Symbol"/>
    </w:rPr>
  </w:style>
  <w:style w:type="character" w:customStyle="1" w:styleId="WW8Num19z1">
    <w:name w:val="WW8Num19z1"/>
    <w:rsid w:val="005B4790"/>
    <w:rPr>
      <w:rFonts w:ascii="Courier New" w:hAnsi="Courier New" w:cs="Courier New"/>
    </w:rPr>
  </w:style>
  <w:style w:type="character" w:customStyle="1" w:styleId="WW8Num19z2">
    <w:name w:val="WW8Num19z2"/>
    <w:rsid w:val="005B4790"/>
    <w:rPr>
      <w:rFonts w:ascii="Wingdings" w:hAnsi="Wingdings"/>
    </w:rPr>
  </w:style>
  <w:style w:type="character" w:customStyle="1" w:styleId="WW8Num20z0">
    <w:name w:val="WW8Num20z0"/>
    <w:rsid w:val="005B4790"/>
    <w:rPr>
      <w:rFonts w:ascii="Symbol" w:hAnsi="Symbol"/>
    </w:rPr>
  </w:style>
  <w:style w:type="character" w:customStyle="1" w:styleId="WW8Num20z1">
    <w:name w:val="WW8Num20z1"/>
    <w:rsid w:val="005B4790"/>
    <w:rPr>
      <w:rFonts w:ascii="Courier New" w:hAnsi="Courier New" w:cs="Courier New"/>
    </w:rPr>
  </w:style>
  <w:style w:type="character" w:customStyle="1" w:styleId="WW8Num20z2">
    <w:name w:val="WW8Num20z2"/>
    <w:rsid w:val="005B4790"/>
    <w:rPr>
      <w:rFonts w:ascii="Wingdings" w:hAnsi="Wingdings"/>
    </w:rPr>
  </w:style>
  <w:style w:type="character" w:customStyle="1" w:styleId="WW8Num21z0">
    <w:name w:val="WW8Num21z0"/>
    <w:rsid w:val="005B4790"/>
    <w:rPr>
      <w:rFonts w:ascii="Symbol" w:hAnsi="Symbol"/>
    </w:rPr>
  </w:style>
  <w:style w:type="character" w:customStyle="1" w:styleId="WW8Num21z1">
    <w:name w:val="WW8Num21z1"/>
    <w:rsid w:val="005B4790"/>
    <w:rPr>
      <w:rFonts w:ascii="Courier New" w:hAnsi="Courier New" w:cs="Courier New"/>
    </w:rPr>
  </w:style>
  <w:style w:type="character" w:customStyle="1" w:styleId="WW8Num21z2">
    <w:name w:val="WW8Num21z2"/>
    <w:rsid w:val="005B4790"/>
    <w:rPr>
      <w:rFonts w:ascii="Wingdings" w:hAnsi="Wingdings"/>
    </w:rPr>
  </w:style>
  <w:style w:type="character" w:customStyle="1" w:styleId="WW8Num22z0">
    <w:name w:val="WW8Num22z0"/>
    <w:rsid w:val="005B4790"/>
    <w:rPr>
      <w:rFonts w:ascii="Symbol" w:hAnsi="Symbol"/>
    </w:rPr>
  </w:style>
  <w:style w:type="character" w:customStyle="1" w:styleId="WW8Num22z1">
    <w:name w:val="WW8Num22z1"/>
    <w:rsid w:val="005B4790"/>
    <w:rPr>
      <w:rFonts w:ascii="Courier New" w:hAnsi="Courier New" w:cs="Courier New"/>
    </w:rPr>
  </w:style>
  <w:style w:type="character" w:customStyle="1" w:styleId="WW8Num22z2">
    <w:name w:val="WW8Num22z2"/>
    <w:rsid w:val="005B4790"/>
    <w:rPr>
      <w:rFonts w:ascii="Wingdings" w:hAnsi="Wingdings"/>
    </w:rPr>
  </w:style>
  <w:style w:type="character" w:customStyle="1" w:styleId="WW8Num23z0">
    <w:name w:val="WW8Num23z0"/>
    <w:rsid w:val="005B4790"/>
    <w:rPr>
      <w:rFonts w:ascii="Symbol" w:hAnsi="Symbol"/>
    </w:rPr>
  </w:style>
  <w:style w:type="character" w:customStyle="1" w:styleId="WW8Num23z1">
    <w:name w:val="WW8Num23z1"/>
    <w:rsid w:val="005B4790"/>
    <w:rPr>
      <w:rFonts w:ascii="Courier New" w:hAnsi="Courier New" w:cs="Courier New"/>
    </w:rPr>
  </w:style>
  <w:style w:type="character" w:customStyle="1" w:styleId="WW8Num23z2">
    <w:name w:val="WW8Num23z2"/>
    <w:rsid w:val="005B4790"/>
    <w:rPr>
      <w:rFonts w:ascii="Wingdings" w:hAnsi="Wingdings"/>
    </w:rPr>
  </w:style>
  <w:style w:type="character" w:customStyle="1" w:styleId="WW8Num24z0">
    <w:name w:val="WW8Num24z0"/>
    <w:rsid w:val="005B4790"/>
    <w:rPr>
      <w:rFonts w:ascii="Symbol" w:hAnsi="Symbol"/>
    </w:rPr>
  </w:style>
  <w:style w:type="character" w:customStyle="1" w:styleId="WW8Num24z1">
    <w:name w:val="WW8Num24z1"/>
    <w:rsid w:val="005B4790"/>
    <w:rPr>
      <w:rFonts w:ascii="Courier New" w:hAnsi="Courier New" w:cs="Courier New"/>
    </w:rPr>
  </w:style>
  <w:style w:type="character" w:customStyle="1" w:styleId="WW8Num24z2">
    <w:name w:val="WW8Num24z2"/>
    <w:rsid w:val="005B4790"/>
    <w:rPr>
      <w:rFonts w:ascii="Wingdings" w:hAnsi="Wingdings"/>
    </w:rPr>
  </w:style>
  <w:style w:type="character" w:customStyle="1" w:styleId="WW8Num25z0">
    <w:name w:val="WW8Num25z0"/>
    <w:rsid w:val="005B4790"/>
    <w:rPr>
      <w:rFonts w:ascii="Symbol" w:hAnsi="Symbol"/>
    </w:rPr>
  </w:style>
  <w:style w:type="character" w:customStyle="1" w:styleId="WW8Num25z1">
    <w:name w:val="WW8Num25z1"/>
    <w:rsid w:val="005B4790"/>
    <w:rPr>
      <w:rFonts w:ascii="Courier New" w:hAnsi="Courier New" w:cs="Courier New"/>
    </w:rPr>
  </w:style>
  <w:style w:type="character" w:customStyle="1" w:styleId="WW8Num25z2">
    <w:name w:val="WW8Num25z2"/>
    <w:rsid w:val="005B4790"/>
    <w:rPr>
      <w:rFonts w:ascii="Wingdings" w:hAnsi="Wingdings"/>
    </w:rPr>
  </w:style>
  <w:style w:type="character" w:customStyle="1" w:styleId="WW8Num26z0">
    <w:name w:val="WW8Num26z0"/>
    <w:rsid w:val="005B4790"/>
    <w:rPr>
      <w:rFonts w:ascii="Wingdings" w:hAnsi="Wingdings"/>
    </w:rPr>
  </w:style>
  <w:style w:type="character" w:customStyle="1" w:styleId="WW8Num26z1">
    <w:name w:val="WW8Num26z1"/>
    <w:rsid w:val="005B4790"/>
    <w:rPr>
      <w:rFonts w:ascii="Courier New" w:hAnsi="Courier New" w:cs="Courier New"/>
    </w:rPr>
  </w:style>
  <w:style w:type="character" w:customStyle="1" w:styleId="WW8Num26z3">
    <w:name w:val="WW8Num26z3"/>
    <w:rsid w:val="005B4790"/>
    <w:rPr>
      <w:rFonts w:ascii="Symbol" w:hAnsi="Symbol"/>
    </w:rPr>
  </w:style>
  <w:style w:type="character" w:customStyle="1" w:styleId="WW8Num27z0">
    <w:name w:val="WW8Num27z0"/>
    <w:rsid w:val="005B4790"/>
    <w:rPr>
      <w:rFonts w:ascii="Wingdings" w:hAnsi="Wingdings"/>
    </w:rPr>
  </w:style>
  <w:style w:type="character" w:customStyle="1" w:styleId="WW8Num27z1">
    <w:name w:val="WW8Num27z1"/>
    <w:rsid w:val="005B4790"/>
    <w:rPr>
      <w:rFonts w:ascii="Courier New" w:hAnsi="Courier New" w:cs="Courier New"/>
    </w:rPr>
  </w:style>
  <w:style w:type="character" w:customStyle="1" w:styleId="WW8Num27z3">
    <w:name w:val="WW8Num27z3"/>
    <w:rsid w:val="005B4790"/>
    <w:rPr>
      <w:rFonts w:ascii="Symbol" w:hAnsi="Symbol"/>
    </w:rPr>
  </w:style>
  <w:style w:type="character" w:customStyle="1" w:styleId="WW8Num28z0">
    <w:name w:val="WW8Num28z0"/>
    <w:rsid w:val="005B4790"/>
    <w:rPr>
      <w:rFonts w:ascii="Symbol" w:hAnsi="Symbol"/>
    </w:rPr>
  </w:style>
  <w:style w:type="character" w:customStyle="1" w:styleId="WW8Num29z0">
    <w:name w:val="WW8Num29z0"/>
    <w:rsid w:val="005B4790"/>
    <w:rPr>
      <w:rFonts w:ascii="Wingdings" w:hAnsi="Wingdings"/>
    </w:rPr>
  </w:style>
  <w:style w:type="character" w:customStyle="1" w:styleId="WW8Num29z1">
    <w:name w:val="WW8Num29z1"/>
    <w:rsid w:val="005B4790"/>
    <w:rPr>
      <w:rFonts w:ascii="Courier New" w:hAnsi="Courier New" w:cs="Courier New"/>
    </w:rPr>
  </w:style>
  <w:style w:type="character" w:customStyle="1" w:styleId="WW8Num29z3">
    <w:name w:val="WW8Num29z3"/>
    <w:rsid w:val="005B4790"/>
    <w:rPr>
      <w:rFonts w:ascii="Symbol" w:hAnsi="Symbol"/>
    </w:rPr>
  </w:style>
  <w:style w:type="character" w:customStyle="1" w:styleId="WW8Num30z0">
    <w:name w:val="WW8Num30z0"/>
    <w:rsid w:val="005B4790"/>
    <w:rPr>
      <w:rFonts w:ascii="Symbol" w:hAnsi="Symbol"/>
    </w:rPr>
  </w:style>
  <w:style w:type="character" w:customStyle="1" w:styleId="WW8Num30z1">
    <w:name w:val="WW8Num30z1"/>
    <w:rsid w:val="005B4790"/>
    <w:rPr>
      <w:rFonts w:ascii="Courier New" w:hAnsi="Courier New" w:cs="Courier New"/>
    </w:rPr>
  </w:style>
  <w:style w:type="character" w:customStyle="1" w:styleId="WW8Num30z2">
    <w:name w:val="WW8Num30z2"/>
    <w:rsid w:val="005B4790"/>
    <w:rPr>
      <w:rFonts w:ascii="Wingdings" w:hAnsi="Wingdings"/>
    </w:rPr>
  </w:style>
  <w:style w:type="character" w:customStyle="1" w:styleId="WW8NumSt19z0">
    <w:name w:val="WW8NumSt19z0"/>
    <w:rsid w:val="005B4790"/>
    <w:rPr>
      <w:rFonts w:ascii="Symbol" w:hAnsi="Symbol"/>
    </w:rPr>
  </w:style>
  <w:style w:type="character" w:customStyle="1" w:styleId="WW8NumSt20z0">
    <w:name w:val="WW8NumSt20z0"/>
    <w:rsid w:val="005B4790"/>
    <w:rPr>
      <w:rFonts w:ascii="Symbol" w:hAnsi="Symbol"/>
    </w:rPr>
  </w:style>
  <w:style w:type="character" w:customStyle="1" w:styleId="WW8NumSt29z0">
    <w:name w:val="WW8NumSt29z0"/>
    <w:rsid w:val="005B4790"/>
    <w:rPr>
      <w:rFonts w:ascii="Symbol" w:hAnsi="Symbol"/>
      <w:sz w:val="20"/>
    </w:rPr>
  </w:style>
  <w:style w:type="character" w:customStyle="1" w:styleId="WW8NumSt31z0">
    <w:name w:val="WW8NumSt31z0"/>
    <w:rsid w:val="005B4790"/>
    <w:rPr>
      <w:rFonts w:ascii="Symbol" w:hAnsi="Symbol"/>
    </w:rPr>
  </w:style>
  <w:style w:type="character" w:customStyle="1" w:styleId="WW8NumSt35z0">
    <w:name w:val="WW8NumSt35z0"/>
    <w:rsid w:val="005B4790"/>
    <w:rPr>
      <w:rFonts w:ascii="Symbol" w:hAnsi="Symbol"/>
    </w:rPr>
  </w:style>
  <w:style w:type="character" w:customStyle="1" w:styleId="WW8NumSt39z0">
    <w:name w:val="WW8NumSt39z0"/>
    <w:rsid w:val="005B4790"/>
    <w:rPr>
      <w:rFonts w:ascii="Symbol" w:hAnsi="Symbol"/>
    </w:rPr>
  </w:style>
  <w:style w:type="character" w:customStyle="1" w:styleId="Carpredefinitoparagrafo1">
    <w:name w:val="Car. predefinito paragrafo1"/>
    <w:rsid w:val="005B4790"/>
  </w:style>
  <w:style w:type="character" w:customStyle="1" w:styleId="Caratteredellanota">
    <w:name w:val="Carattere della nota"/>
    <w:rsid w:val="005B4790"/>
    <w:rPr>
      <w:vertAlign w:val="superscript"/>
    </w:rPr>
  </w:style>
  <w:style w:type="character" w:customStyle="1" w:styleId="Punti">
    <w:name w:val="Punti"/>
    <w:rsid w:val="005B4790"/>
    <w:rPr>
      <w:rFonts w:ascii="OpenSymbol" w:eastAsia="OpenSymbol" w:hAnsi="OpenSymbol" w:cs="OpenSymbol"/>
    </w:rPr>
  </w:style>
  <w:style w:type="paragraph" w:customStyle="1" w:styleId="Intestazione1">
    <w:name w:val="Intestazione1"/>
    <w:basedOn w:val="Normale"/>
    <w:next w:val="Corpotesto"/>
    <w:rsid w:val="005B4790"/>
    <w:pPr>
      <w:keepNext/>
      <w:suppressAutoHyphens/>
      <w:spacing w:before="240" w:after="120" w:line="360" w:lineRule="auto"/>
      <w:jc w:val="both"/>
    </w:pPr>
    <w:rPr>
      <w:rFonts w:ascii="Arial" w:eastAsia="Arial Unicode MS" w:hAnsi="Arial" w:cs="Tahoma"/>
      <w:sz w:val="28"/>
      <w:szCs w:val="28"/>
      <w:lang w:eastAsia="ar-SA"/>
    </w:rPr>
  </w:style>
  <w:style w:type="paragraph" w:customStyle="1" w:styleId="Didascalia1">
    <w:name w:val="Didascalia1"/>
    <w:basedOn w:val="Normale"/>
    <w:next w:val="Normale"/>
    <w:rsid w:val="005B4790"/>
    <w:pPr>
      <w:suppressAutoHyphens/>
      <w:spacing w:before="120" w:after="120" w:line="240" w:lineRule="auto"/>
    </w:pPr>
    <w:rPr>
      <w:rFonts w:ascii="Times New Roman" w:eastAsia="Times New Roman" w:hAnsi="Times New Roman" w:cs="Times New Roman"/>
      <w:b/>
      <w:sz w:val="20"/>
      <w:szCs w:val="20"/>
      <w:lang w:eastAsia="ar-SA"/>
    </w:rPr>
  </w:style>
  <w:style w:type="paragraph" w:customStyle="1" w:styleId="Indice">
    <w:name w:val="Indice"/>
    <w:basedOn w:val="Normale"/>
    <w:rsid w:val="005B4790"/>
    <w:pPr>
      <w:suppressLineNumbers/>
      <w:suppressAutoHyphens/>
      <w:spacing w:after="0" w:line="360" w:lineRule="auto"/>
      <w:jc w:val="both"/>
    </w:pPr>
    <w:rPr>
      <w:rFonts w:ascii="Times New Roman" w:eastAsia="Times New Roman" w:hAnsi="Times New Roman" w:cs="Tahoma"/>
      <w:szCs w:val="20"/>
      <w:lang w:eastAsia="ar-SA"/>
    </w:rPr>
  </w:style>
  <w:style w:type="paragraph" w:styleId="Indice1">
    <w:name w:val="index 1"/>
    <w:basedOn w:val="Normale"/>
    <w:next w:val="Normale"/>
    <w:rsid w:val="005B4790"/>
    <w:pPr>
      <w:tabs>
        <w:tab w:val="right" w:leader="hyphen" w:pos="4459"/>
      </w:tabs>
      <w:suppressAutoHyphens/>
      <w:spacing w:after="0" w:line="360" w:lineRule="auto"/>
      <w:ind w:left="200" w:hanging="200"/>
      <w:jc w:val="both"/>
    </w:pPr>
    <w:rPr>
      <w:rFonts w:ascii="Times New Roman" w:eastAsia="Times New Roman" w:hAnsi="Times New Roman" w:cs="Times New Roman"/>
      <w:szCs w:val="20"/>
      <w:lang w:eastAsia="ar-SA"/>
    </w:rPr>
  </w:style>
  <w:style w:type="paragraph" w:styleId="Sottotitolo">
    <w:name w:val="Subtitle"/>
    <w:basedOn w:val="Intestazione1"/>
    <w:next w:val="Corpotesto"/>
    <w:link w:val="SottotitoloCarattere"/>
    <w:qFormat/>
    <w:rsid w:val="005B4790"/>
    <w:pPr>
      <w:jc w:val="center"/>
    </w:pPr>
    <w:rPr>
      <w:i/>
      <w:iCs/>
    </w:rPr>
  </w:style>
  <w:style w:type="character" w:customStyle="1" w:styleId="SottotitoloCarattere">
    <w:name w:val="Sottotitolo Carattere"/>
    <w:basedOn w:val="Carpredefinitoparagrafo"/>
    <w:link w:val="Sottotitolo"/>
    <w:rsid w:val="005B4790"/>
    <w:rPr>
      <w:rFonts w:ascii="Arial" w:eastAsia="Arial Unicode MS" w:hAnsi="Arial" w:cs="Tahoma"/>
      <w:i/>
      <w:iCs/>
      <w:sz w:val="28"/>
      <w:szCs w:val="28"/>
      <w:lang w:eastAsia="ar-SA"/>
    </w:rPr>
  </w:style>
  <w:style w:type="paragraph" w:styleId="Indice2">
    <w:name w:val="index 2"/>
    <w:basedOn w:val="Normale"/>
    <w:next w:val="Normale"/>
    <w:rsid w:val="005B4790"/>
    <w:pPr>
      <w:tabs>
        <w:tab w:val="right" w:leader="hyphen" w:pos="4459"/>
      </w:tabs>
      <w:suppressAutoHyphens/>
      <w:spacing w:after="0" w:line="360" w:lineRule="auto"/>
      <w:ind w:left="400" w:hanging="200"/>
      <w:jc w:val="both"/>
    </w:pPr>
    <w:rPr>
      <w:rFonts w:ascii="Times New Roman" w:eastAsia="Times New Roman" w:hAnsi="Times New Roman" w:cs="Times New Roman"/>
      <w:szCs w:val="20"/>
      <w:lang w:eastAsia="ar-SA"/>
    </w:rPr>
  </w:style>
  <w:style w:type="paragraph" w:styleId="Indice3">
    <w:name w:val="index 3"/>
    <w:basedOn w:val="Normale"/>
    <w:next w:val="Normale"/>
    <w:rsid w:val="005B4790"/>
    <w:pPr>
      <w:tabs>
        <w:tab w:val="right" w:leader="hyphen" w:pos="4459"/>
      </w:tabs>
      <w:suppressAutoHyphens/>
      <w:spacing w:after="0" w:line="360" w:lineRule="auto"/>
      <w:ind w:left="600" w:hanging="200"/>
      <w:jc w:val="both"/>
    </w:pPr>
    <w:rPr>
      <w:rFonts w:ascii="Times New Roman" w:eastAsia="Times New Roman" w:hAnsi="Times New Roman" w:cs="Times New Roman"/>
      <w:szCs w:val="20"/>
      <w:lang w:eastAsia="ar-SA"/>
    </w:rPr>
  </w:style>
  <w:style w:type="paragraph" w:styleId="Titoloindice">
    <w:name w:val="index heading"/>
    <w:basedOn w:val="Normale"/>
    <w:next w:val="Indice1"/>
    <w:rsid w:val="005B4790"/>
    <w:pPr>
      <w:suppressAutoHyphens/>
      <w:spacing w:after="0" w:line="360" w:lineRule="auto"/>
      <w:jc w:val="both"/>
    </w:pPr>
    <w:rPr>
      <w:rFonts w:ascii="Times New Roman" w:eastAsia="Times New Roman" w:hAnsi="Times New Roman" w:cs="Times New Roman"/>
      <w:szCs w:val="20"/>
      <w:lang w:eastAsia="ar-SA"/>
    </w:rPr>
  </w:style>
  <w:style w:type="paragraph" w:customStyle="1" w:styleId="Sommario41">
    <w:name w:val="Sommario 41"/>
    <w:basedOn w:val="Normale"/>
    <w:next w:val="Normale"/>
    <w:rsid w:val="005B4790"/>
    <w:pPr>
      <w:suppressAutoHyphens/>
      <w:spacing w:after="0" w:line="360" w:lineRule="auto"/>
      <w:ind w:left="660"/>
    </w:pPr>
    <w:rPr>
      <w:rFonts w:ascii="Times New Roman" w:eastAsia="Times New Roman" w:hAnsi="Times New Roman" w:cs="Times New Roman"/>
      <w:sz w:val="18"/>
      <w:szCs w:val="18"/>
      <w:lang w:eastAsia="ar-SA"/>
    </w:rPr>
  </w:style>
  <w:style w:type="paragraph" w:customStyle="1" w:styleId="Sommario51">
    <w:name w:val="Sommario 51"/>
    <w:basedOn w:val="Normale"/>
    <w:next w:val="Normale"/>
    <w:rsid w:val="005B4790"/>
    <w:pPr>
      <w:suppressAutoHyphens/>
      <w:spacing w:after="0" w:line="360" w:lineRule="auto"/>
      <w:ind w:left="880"/>
    </w:pPr>
    <w:rPr>
      <w:rFonts w:ascii="Times New Roman" w:eastAsia="Times New Roman" w:hAnsi="Times New Roman" w:cs="Times New Roman"/>
      <w:sz w:val="18"/>
      <w:szCs w:val="18"/>
      <w:lang w:eastAsia="ar-SA"/>
    </w:rPr>
  </w:style>
  <w:style w:type="paragraph" w:customStyle="1" w:styleId="Sommario61">
    <w:name w:val="Sommario 61"/>
    <w:basedOn w:val="Normale"/>
    <w:next w:val="Normale"/>
    <w:rsid w:val="005B4790"/>
    <w:pPr>
      <w:suppressAutoHyphens/>
      <w:spacing w:after="0" w:line="360" w:lineRule="auto"/>
      <w:ind w:left="1100"/>
    </w:pPr>
    <w:rPr>
      <w:rFonts w:ascii="Times New Roman" w:eastAsia="Times New Roman" w:hAnsi="Times New Roman" w:cs="Times New Roman"/>
      <w:sz w:val="18"/>
      <w:szCs w:val="18"/>
      <w:lang w:eastAsia="ar-SA"/>
    </w:rPr>
  </w:style>
  <w:style w:type="paragraph" w:customStyle="1" w:styleId="Sommario71">
    <w:name w:val="Sommario 71"/>
    <w:basedOn w:val="Normale"/>
    <w:next w:val="Normale"/>
    <w:rsid w:val="005B4790"/>
    <w:pPr>
      <w:suppressAutoHyphens/>
      <w:spacing w:after="0" w:line="360" w:lineRule="auto"/>
      <w:ind w:left="1320"/>
    </w:pPr>
    <w:rPr>
      <w:rFonts w:ascii="Times New Roman" w:eastAsia="Times New Roman" w:hAnsi="Times New Roman" w:cs="Times New Roman"/>
      <w:sz w:val="18"/>
      <w:szCs w:val="18"/>
      <w:lang w:eastAsia="ar-SA"/>
    </w:rPr>
  </w:style>
  <w:style w:type="paragraph" w:customStyle="1" w:styleId="Sommario81">
    <w:name w:val="Sommario 81"/>
    <w:basedOn w:val="Normale"/>
    <w:next w:val="Normale"/>
    <w:rsid w:val="005B4790"/>
    <w:pPr>
      <w:suppressAutoHyphens/>
      <w:spacing w:after="0" w:line="360" w:lineRule="auto"/>
      <w:ind w:left="1540"/>
    </w:pPr>
    <w:rPr>
      <w:rFonts w:ascii="Times New Roman" w:eastAsia="Times New Roman" w:hAnsi="Times New Roman" w:cs="Times New Roman"/>
      <w:sz w:val="18"/>
      <w:szCs w:val="18"/>
      <w:lang w:eastAsia="ar-SA"/>
    </w:rPr>
  </w:style>
  <w:style w:type="paragraph" w:customStyle="1" w:styleId="Sommario91">
    <w:name w:val="Sommario 91"/>
    <w:basedOn w:val="Normale"/>
    <w:next w:val="Normale"/>
    <w:rsid w:val="005B4790"/>
    <w:pPr>
      <w:suppressAutoHyphens/>
      <w:spacing w:after="0" w:line="360" w:lineRule="auto"/>
      <w:ind w:left="1760"/>
    </w:pPr>
    <w:rPr>
      <w:rFonts w:ascii="Times New Roman" w:eastAsia="Times New Roman" w:hAnsi="Times New Roman" w:cs="Times New Roman"/>
      <w:sz w:val="18"/>
      <w:szCs w:val="18"/>
      <w:lang w:eastAsia="ar-SA"/>
    </w:rPr>
  </w:style>
  <w:style w:type="paragraph" w:styleId="Indirizzodestinatario">
    <w:name w:val="envelope address"/>
    <w:basedOn w:val="Normale"/>
    <w:rsid w:val="005B4790"/>
    <w:pPr>
      <w:suppressAutoHyphens/>
      <w:spacing w:after="0" w:line="360" w:lineRule="auto"/>
      <w:ind w:left="2880"/>
      <w:jc w:val="both"/>
    </w:pPr>
    <w:rPr>
      <w:rFonts w:ascii="Times New Roman" w:eastAsia="Times New Roman" w:hAnsi="Times New Roman" w:cs="Times New Roman"/>
      <w:sz w:val="24"/>
      <w:szCs w:val="20"/>
      <w:lang w:eastAsia="ar-SA"/>
    </w:rPr>
  </w:style>
  <w:style w:type="paragraph" w:customStyle="1" w:styleId="Rientrocorpodeltesto22">
    <w:name w:val="Rientro corpo del testo 22"/>
    <w:basedOn w:val="Normale"/>
    <w:rsid w:val="005B4790"/>
    <w:pPr>
      <w:suppressAutoHyphens/>
      <w:spacing w:after="0" w:line="360" w:lineRule="auto"/>
      <w:jc w:val="both"/>
    </w:pPr>
    <w:rPr>
      <w:rFonts w:ascii="Times New Roman" w:eastAsia="Times New Roman" w:hAnsi="Times New Roman" w:cs="Times New Roman"/>
      <w:szCs w:val="20"/>
      <w:lang w:eastAsia="ar-SA"/>
    </w:rPr>
  </w:style>
  <w:style w:type="paragraph" w:customStyle="1" w:styleId="Corpodeltesto21">
    <w:name w:val="Corpo del testo 21"/>
    <w:basedOn w:val="Normale"/>
    <w:rsid w:val="005B4790"/>
    <w:pPr>
      <w:suppressAutoHyphens/>
      <w:spacing w:after="120" w:line="480" w:lineRule="auto"/>
      <w:jc w:val="both"/>
    </w:pPr>
    <w:rPr>
      <w:rFonts w:ascii="Times New Roman" w:eastAsia="Times New Roman" w:hAnsi="Times New Roman" w:cs="Times New Roman"/>
      <w:szCs w:val="20"/>
      <w:lang w:eastAsia="ar-SA"/>
    </w:rPr>
  </w:style>
  <w:style w:type="paragraph" w:customStyle="1" w:styleId="Rientrocorpodeltesto31">
    <w:name w:val="Rientro corpo del testo 31"/>
    <w:basedOn w:val="Normale"/>
    <w:rsid w:val="005B4790"/>
    <w:pPr>
      <w:suppressAutoHyphens/>
      <w:spacing w:after="120" w:line="360" w:lineRule="auto"/>
      <w:ind w:left="283"/>
      <w:jc w:val="both"/>
    </w:pPr>
    <w:rPr>
      <w:rFonts w:ascii="Times New Roman" w:eastAsia="Times New Roman" w:hAnsi="Times New Roman" w:cs="Times New Roman"/>
      <w:sz w:val="16"/>
      <w:szCs w:val="16"/>
      <w:lang w:eastAsia="ar-SA"/>
    </w:rPr>
  </w:style>
  <w:style w:type="paragraph" w:customStyle="1" w:styleId="Testo">
    <w:name w:val="Testo"/>
    <w:basedOn w:val="Normale"/>
    <w:rsid w:val="005B4790"/>
    <w:pPr>
      <w:suppressAutoHyphens/>
      <w:spacing w:before="120" w:after="0" w:line="240" w:lineRule="auto"/>
      <w:jc w:val="both"/>
    </w:pPr>
    <w:rPr>
      <w:rFonts w:ascii="Times" w:eastAsia="Times New Roman" w:hAnsi="Times" w:cs="Times New Roman"/>
      <w:sz w:val="24"/>
      <w:lang w:eastAsia="ar-SA"/>
    </w:rPr>
  </w:style>
  <w:style w:type="paragraph" w:customStyle="1" w:styleId="Elencopuntato">
    <w:name w:val="Elenco puntato"/>
    <w:basedOn w:val="Normale"/>
    <w:next w:val="Normale"/>
    <w:rsid w:val="005B4790"/>
    <w:pPr>
      <w:tabs>
        <w:tab w:val="left" w:pos="284"/>
      </w:tabs>
      <w:suppressAutoHyphens/>
      <w:spacing w:after="60" w:line="240" w:lineRule="atLeast"/>
      <w:ind w:left="283" w:hanging="283"/>
      <w:jc w:val="both"/>
    </w:pPr>
    <w:rPr>
      <w:rFonts w:ascii="Times New Roman" w:eastAsia="Times New Roman" w:hAnsi="Times New Roman" w:cs="Times New Roman"/>
      <w:sz w:val="24"/>
      <w:szCs w:val="20"/>
      <w:lang w:eastAsia="ar-SA"/>
    </w:rPr>
  </w:style>
  <w:style w:type="paragraph" w:customStyle="1" w:styleId="Corpodeltestocontinuo">
    <w:name w:val="Corpo del testo continuo"/>
    <w:basedOn w:val="Corpotesto"/>
    <w:rsid w:val="005B4790"/>
    <w:pPr>
      <w:keepNext/>
      <w:suppressAutoHyphens/>
      <w:spacing w:after="160" w:line="240" w:lineRule="auto"/>
      <w:jc w:val="left"/>
    </w:pPr>
    <w:rPr>
      <w:sz w:val="20"/>
      <w:lang w:val="en-US" w:eastAsia="ar-SA"/>
    </w:rPr>
  </w:style>
  <w:style w:type="paragraph" w:customStyle="1" w:styleId="Immagine">
    <w:name w:val="Immagine"/>
    <w:basedOn w:val="Corpotesto"/>
    <w:next w:val="Didascalia1"/>
    <w:rsid w:val="005B4790"/>
    <w:pPr>
      <w:keepNext/>
      <w:suppressAutoHyphens/>
      <w:spacing w:after="160" w:line="240" w:lineRule="auto"/>
      <w:jc w:val="left"/>
    </w:pPr>
    <w:rPr>
      <w:sz w:val="20"/>
      <w:lang w:val="en-US" w:eastAsia="ar-SA"/>
    </w:rPr>
  </w:style>
  <w:style w:type="paragraph" w:customStyle="1" w:styleId="Indicedellefigure1">
    <w:name w:val="Indice delle figure1"/>
    <w:basedOn w:val="Normale"/>
    <w:rsid w:val="005B4790"/>
    <w:pPr>
      <w:suppressAutoHyphens/>
      <w:spacing w:after="0" w:line="240" w:lineRule="auto"/>
    </w:pPr>
    <w:rPr>
      <w:rFonts w:ascii="Times New Roman" w:eastAsia="Times New Roman" w:hAnsi="Times New Roman" w:cs="Times New Roman"/>
      <w:i/>
      <w:sz w:val="20"/>
      <w:szCs w:val="20"/>
      <w:lang w:eastAsia="ar-SA"/>
    </w:rPr>
  </w:style>
  <w:style w:type="paragraph" w:customStyle="1" w:styleId="Indice10">
    <w:name w:val="Indice 10"/>
    <w:basedOn w:val="Indice"/>
    <w:rsid w:val="005B4790"/>
    <w:pPr>
      <w:tabs>
        <w:tab w:val="right" w:leader="dot" w:pos="7090"/>
      </w:tabs>
      <w:ind w:left="2547"/>
    </w:pPr>
  </w:style>
  <w:style w:type="paragraph" w:customStyle="1" w:styleId="Contenutotabella">
    <w:name w:val="Contenuto tabella"/>
    <w:basedOn w:val="Normale"/>
    <w:rsid w:val="005B4790"/>
    <w:pPr>
      <w:suppressLineNumbers/>
      <w:suppressAutoHyphens/>
      <w:spacing w:after="0" w:line="360" w:lineRule="auto"/>
      <w:jc w:val="both"/>
    </w:pPr>
    <w:rPr>
      <w:rFonts w:ascii="Times New Roman" w:eastAsia="Times New Roman" w:hAnsi="Times New Roman" w:cs="Times New Roman"/>
      <w:szCs w:val="20"/>
      <w:lang w:eastAsia="ar-SA"/>
    </w:rPr>
  </w:style>
  <w:style w:type="paragraph" w:customStyle="1" w:styleId="Intestazionetabella">
    <w:name w:val="Intestazione tabella"/>
    <w:basedOn w:val="Contenutotabella"/>
    <w:rsid w:val="005B4790"/>
    <w:pPr>
      <w:jc w:val="center"/>
    </w:pPr>
    <w:rPr>
      <w:b/>
      <w:bCs/>
    </w:rPr>
  </w:style>
  <w:style w:type="paragraph" w:customStyle="1" w:styleId="Rientrocorpodeltesto210">
    <w:name w:val="Rientro corpo del testo 21"/>
    <w:basedOn w:val="Normale"/>
    <w:rsid w:val="005B4790"/>
    <w:pPr>
      <w:suppressAutoHyphens/>
      <w:spacing w:after="0" w:line="360" w:lineRule="auto"/>
      <w:jc w:val="both"/>
    </w:pPr>
    <w:rPr>
      <w:rFonts w:ascii="Times New Roman" w:eastAsia="Times New Roman" w:hAnsi="Times New Roman" w:cs="Times New Roman"/>
      <w:szCs w:val="20"/>
      <w:lang w:eastAsia="ar-SA"/>
    </w:rPr>
  </w:style>
  <w:style w:type="table" w:styleId="Tabellasemplice1">
    <w:name w:val="Table Simple 1"/>
    <w:basedOn w:val="Tabellanormale"/>
    <w:rsid w:val="005B4790"/>
    <w:pPr>
      <w:suppressAutoHyphens/>
      <w:spacing w:after="0" w:line="360" w:lineRule="auto"/>
      <w:jc w:val="both"/>
    </w:pPr>
    <w:rPr>
      <w:rFonts w:ascii="Times New Roman" w:eastAsia="Times New Roman" w:hAnsi="Times New Roman" w:cs="Times New Roman"/>
      <w:sz w:val="20"/>
      <w:szCs w:val="20"/>
      <w:lang w:eastAsia="it-IT"/>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Didascalia">
    <w:name w:val="caption"/>
    <w:basedOn w:val="Normale"/>
    <w:next w:val="Normale"/>
    <w:qFormat/>
    <w:rsid w:val="005B4790"/>
    <w:pPr>
      <w:suppressAutoHyphens/>
      <w:spacing w:after="0" w:line="360" w:lineRule="auto"/>
      <w:jc w:val="both"/>
    </w:pPr>
    <w:rPr>
      <w:rFonts w:ascii="Times New Roman" w:eastAsia="Times New Roman" w:hAnsi="Times New Roman" w:cs="Times New Roman"/>
      <w:b/>
      <w:bCs/>
      <w:sz w:val="20"/>
      <w:szCs w:val="20"/>
      <w:lang w:eastAsia="ar-SA"/>
    </w:rPr>
  </w:style>
  <w:style w:type="paragraph" w:customStyle="1" w:styleId="Carattere">
    <w:name w:val="Carattere"/>
    <w:basedOn w:val="Normale"/>
    <w:rsid w:val="005B4790"/>
    <w:pPr>
      <w:spacing w:after="0" w:line="240" w:lineRule="auto"/>
      <w:ind w:left="567"/>
    </w:pPr>
    <w:rPr>
      <w:rFonts w:ascii="Arial" w:eastAsia="Times New Roman" w:hAnsi="Arial" w:cs="Times New Roman"/>
      <w:sz w:val="24"/>
      <w:szCs w:val="24"/>
      <w:lang w:eastAsia="it-IT"/>
    </w:rPr>
  </w:style>
  <w:style w:type="table" w:styleId="Tabellaclassica3">
    <w:name w:val="Table Classic 3"/>
    <w:basedOn w:val="Tabellanormale"/>
    <w:rsid w:val="005B4790"/>
    <w:pPr>
      <w:spacing w:after="0" w:line="240" w:lineRule="auto"/>
    </w:pPr>
    <w:rPr>
      <w:rFonts w:ascii="Times New Roman" w:eastAsia="Times New Roman" w:hAnsi="Times New Roman" w:cs="Times New Roman"/>
      <w:color w:val="000080"/>
      <w:sz w:val="20"/>
      <w:szCs w:val="20"/>
      <w:lang w:eastAsia="it-IT"/>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Elenconumerato">
    <w:name w:val="Elenco numerato"/>
    <w:basedOn w:val="Elencopuntato"/>
    <w:rsid w:val="009C5771"/>
    <w:pPr>
      <w:numPr>
        <w:numId w:val="33"/>
      </w:numPr>
      <w:suppressAutoHyphens w:val="0"/>
    </w:pPr>
    <w:rPr>
      <w:lang w:eastAsia="it-IT"/>
    </w:rPr>
  </w:style>
  <w:style w:type="character" w:customStyle="1" w:styleId="webstorecontent">
    <w:name w:val="webstorecontent"/>
    <w:basedOn w:val="Carpredefinitoparagrafo"/>
    <w:rsid w:val="009C5771"/>
  </w:style>
  <w:style w:type="character" w:customStyle="1" w:styleId="contentbold">
    <w:name w:val="contentbold"/>
    <w:basedOn w:val="Carpredefinitoparagrafo"/>
    <w:rsid w:val="009C5771"/>
  </w:style>
  <w:style w:type="character" w:customStyle="1" w:styleId="content">
    <w:name w:val="content"/>
    <w:basedOn w:val="Carpredefinitoparagrafo"/>
    <w:rsid w:val="009C5771"/>
  </w:style>
  <w:style w:type="paragraph" w:styleId="NormaleWeb">
    <w:name w:val="Normal (Web)"/>
    <w:basedOn w:val="Normale"/>
    <w:rsid w:val="009C577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rsid w:val="009C5771"/>
    <w:rPr>
      <w:color w:val="800080"/>
      <w:u w:val="single"/>
    </w:rPr>
  </w:style>
  <w:style w:type="character" w:styleId="Enfasigrassetto">
    <w:name w:val="Strong"/>
    <w:qFormat/>
    <w:rsid w:val="009C5771"/>
    <w:rPr>
      <w:b/>
      <w:bCs/>
    </w:rPr>
  </w:style>
  <w:style w:type="character" w:customStyle="1" w:styleId="content1">
    <w:name w:val="content1"/>
    <w:rsid w:val="009C5771"/>
    <w:rPr>
      <w:rFonts w:ascii="Verdana" w:hAnsi="Verdana" w:hint="default"/>
      <w:sz w:val="20"/>
      <w:szCs w:val="20"/>
    </w:rPr>
  </w:style>
  <w:style w:type="character" w:customStyle="1" w:styleId="contentbold1">
    <w:name w:val="contentbold1"/>
    <w:rsid w:val="009C5771"/>
    <w:rPr>
      <w:rFonts w:ascii="Verdana" w:hAnsi="Verdana" w:hint="default"/>
      <w:b/>
      <w:bCs/>
      <w:sz w:val="20"/>
      <w:szCs w:val="20"/>
    </w:rPr>
  </w:style>
  <w:style w:type="table" w:styleId="Tabellaelenco3">
    <w:name w:val="Table List 3"/>
    <w:basedOn w:val="Tabellanormale"/>
    <w:rsid w:val="009C5771"/>
    <w:pPr>
      <w:spacing w:after="120" w:line="240" w:lineRule="atLeast"/>
      <w:jc w:val="both"/>
    </w:pPr>
    <w:rPr>
      <w:rFonts w:ascii="Times New Roman" w:eastAsia="Times New Roman" w:hAnsi="Times New Roman" w:cs="Times New Roman"/>
      <w:sz w:val="20"/>
      <w:szCs w:val="20"/>
      <w:lang w:eastAsia="it-IT"/>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0CFF9-82F4-4526-A59F-B5A226759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94</Pages>
  <Words>27225</Words>
  <Characters>155185</Characters>
  <Application>Microsoft Office Word</Application>
  <DocSecurity>0</DocSecurity>
  <Lines>1293</Lines>
  <Paragraphs>364</Paragraphs>
  <ScaleCrop>false</ScaleCrop>
  <HeadingPairs>
    <vt:vector size="2" baseType="variant">
      <vt:variant>
        <vt:lpstr>Titolo</vt:lpstr>
      </vt:variant>
      <vt:variant>
        <vt:i4>1</vt:i4>
      </vt:variant>
    </vt:vector>
  </HeadingPairs>
  <TitlesOfParts>
    <vt:vector size="1" baseType="lpstr">
      <vt:lpstr/>
    </vt:vector>
  </TitlesOfParts>
  <Company>Favero e Milan Ingegneria Spa</Company>
  <LinksUpToDate>false</LinksUpToDate>
  <CharactersWithSpaces>182046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Marchiori</dc:creator>
  <cp:lastModifiedBy>Francesco Trevisanello</cp:lastModifiedBy>
  <cp:revision>22</cp:revision>
  <cp:lastPrinted>2014-07-16T10:03:00Z</cp:lastPrinted>
  <dcterms:created xsi:type="dcterms:W3CDTF">2014-07-11T13:44:00Z</dcterms:created>
  <dcterms:modified xsi:type="dcterms:W3CDTF">2014-07-16T10:04:00Z</dcterms:modified>
</cp:coreProperties>
</file>